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3FD" w:rsidRDefault="00DC13FD">
      <w:pPr>
        <w:rPr>
          <w:rFonts w:ascii="Arial" w:hAnsi="Arial" w:cs="Arial"/>
          <w:b/>
        </w:rPr>
      </w:pPr>
      <w:r>
        <w:rPr>
          <w:rFonts w:ascii="Arial" w:hAnsi="Arial" w:cs="Arial"/>
          <w:b/>
        </w:rPr>
        <w:t>Course Title: FEMA Independent Study Program Courses</w:t>
      </w:r>
    </w:p>
    <w:p w:rsidR="00DC13FD" w:rsidRDefault="00DC13FD">
      <w:pPr>
        <w:rPr>
          <w:rFonts w:ascii="Arial" w:hAnsi="Arial" w:cs="Arial"/>
        </w:rPr>
      </w:pPr>
      <w:r>
        <w:rPr>
          <w:rFonts w:ascii="Arial" w:hAnsi="Arial" w:cs="Arial"/>
        </w:rPr>
        <w:t>Who: NGSCA Leaders</w:t>
      </w:r>
    </w:p>
    <w:p w:rsidR="00DC13FD" w:rsidRDefault="00DC13FD">
      <w:pPr>
        <w:rPr>
          <w:rFonts w:ascii="Arial" w:hAnsi="Arial" w:cs="Arial"/>
        </w:rPr>
      </w:pPr>
      <w:r>
        <w:rPr>
          <w:rFonts w:ascii="Arial" w:hAnsi="Arial" w:cs="Arial"/>
        </w:rPr>
        <w:t>Hours: 40</w:t>
      </w:r>
    </w:p>
    <w:p w:rsidR="0099206E" w:rsidRDefault="00DC13FD">
      <w:pPr>
        <w:rPr>
          <w:rFonts w:ascii="Arial" w:hAnsi="Arial" w:cs="Arial"/>
        </w:rPr>
      </w:pPr>
      <w:r>
        <w:rPr>
          <w:rFonts w:ascii="Arial" w:hAnsi="Arial" w:cs="Arial"/>
        </w:rPr>
        <w:t>Enrollment:</w:t>
      </w:r>
      <w:r w:rsidR="0099206E">
        <w:rPr>
          <w:rFonts w:ascii="Arial" w:hAnsi="Arial" w:cs="Arial"/>
        </w:rPr>
        <w:t xml:space="preserve"> </w:t>
      </w:r>
    </w:p>
    <w:p w:rsidR="00DC13FD" w:rsidRDefault="0099206E">
      <w:pPr>
        <w:rPr>
          <w:rFonts w:ascii="Arial" w:hAnsi="Arial" w:cs="Arial"/>
        </w:rPr>
      </w:pPr>
      <w:r>
        <w:rPr>
          <w:rFonts w:ascii="Arial" w:hAnsi="Arial" w:cs="Arial"/>
        </w:rPr>
        <w:t>First, obtain FEMA SID number at:</w:t>
      </w:r>
      <w:r w:rsidR="00DC13FD">
        <w:rPr>
          <w:rFonts w:ascii="Arial" w:hAnsi="Arial" w:cs="Arial"/>
        </w:rPr>
        <w:t xml:space="preserve"> </w:t>
      </w:r>
      <w:hyperlink r:id="rId5" w:history="1">
        <w:r w:rsidR="00DC13FD" w:rsidRPr="003C3A69">
          <w:rPr>
            <w:rStyle w:val="Hyperlink"/>
            <w:rFonts w:ascii="Arial" w:hAnsi="Arial" w:cs="Arial"/>
          </w:rPr>
          <w:t>https://cdp.dhs.gov/femasid</w:t>
        </w:r>
      </w:hyperlink>
      <w:r w:rsidR="00DC13FD">
        <w:rPr>
          <w:rFonts w:ascii="Arial" w:hAnsi="Arial" w:cs="Arial"/>
        </w:rPr>
        <w:t xml:space="preserve"> </w:t>
      </w:r>
    </w:p>
    <w:p w:rsidR="0099206E" w:rsidRDefault="0099206E" w:rsidP="0099206E">
      <w:pPr>
        <w:pStyle w:val="Default"/>
        <w:rPr>
          <w:rFonts w:ascii="Arial" w:hAnsi="Arial" w:cs="Arial"/>
        </w:rPr>
      </w:pPr>
      <w:r>
        <w:rPr>
          <w:rFonts w:ascii="Arial" w:hAnsi="Arial" w:cs="Arial"/>
        </w:rPr>
        <w:t xml:space="preserve">Then enroll in selected course(s) at: </w:t>
      </w:r>
      <w:hyperlink r:id="rId6" w:history="1">
        <w:r w:rsidRPr="003C3A69">
          <w:rPr>
            <w:rStyle w:val="Hyperlink"/>
            <w:rFonts w:ascii="Arial" w:hAnsi="Arial" w:cs="Arial"/>
          </w:rPr>
          <w:t>https://training.fema.gov/is/</w:t>
        </w:r>
      </w:hyperlink>
      <w:r>
        <w:rPr>
          <w:rFonts w:ascii="Arial" w:hAnsi="Arial" w:cs="Arial"/>
        </w:rPr>
        <w:t xml:space="preserve"> </w:t>
      </w:r>
    </w:p>
    <w:p w:rsidR="0099206E" w:rsidRPr="0099206E" w:rsidRDefault="0099206E" w:rsidP="0099206E">
      <w:pPr>
        <w:pStyle w:val="Default"/>
      </w:pPr>
    </w:p>
    <w:p w:rsidR="00DC13FD" w:rsidRDefault="00DC13FD">
      <w:pPr>
        <w:rPr>
          <w:rFonts w:ascii="Arial" w:hAnsi="Arial" w:cs="Arial"/>
        </w:rPr>
      </w:pPr>
      <w:r>
        <w:rPr>
          <w:rFonts w:ascii="Arial" w:hAnsi="Arial" w:cs="Arial"/>
        </w:rPr>
        <w:t>Course Scope: These courses provide foundational knowledge on the Incident Command System (ICS), DSCA vs. NGSCA activations and scope of authority/limitations on authority, and other information essential to leaders of Civil Support Operations.</w:t>
      </w:r>
    </w:p>
    <w:p w:rsidR="0099206E" w:rsidRPr="00DC13FD" w:rsidRDefault="0099206E">
      <w:pPr>
        <w:rPr>
          <w:rFonts w:ascii="Arial" w:hAnsi="Arial" w:cs="Arial"/>
        </w:rPr>
      </w:pPr>
    </w:p>
    <w:p w:rsidR="00454A75" w:rsidRDefault="00454A75">
      <w:pPr>
        <w:rPr>
          <w:rFonts w:ascii="Arial" w:hAnsi="Arial" w:cs="Arial"/>
          <w:b/>
        </w:rPr>
      </w:pPr>
      <w:r w:rsidRPr="00454A75">
        <w:rPr>
          <w:rFonts w:ascii="Arial" w:hAnsi="Arial" w:cs="Arial"/>
          <w:b/>
        </w:rPr>
        <w:t>Course Title:  LICENSE INSTRUCTOR/EXAMINER</w:t>
      </w:r>
    </w:p>
    <w:p w:rsidR="009E36FE" w:rsidRPr="00845A51" w:rsidRDefault="009E36FE" w:rsidP="009E36FE">
      <w:pPr>
        <w:rPr>
          <w:rFonts w:ascii="Arial" w:hAnsi="Arial" w:cs="Arial"/>
        </w:rPr>
      </w:pPr>
      <w:r w:rsidRPr="00845A51">
        <w:rPr>
          <w:rFonts w:ascii="Arial" w:hAnsi="Arial" w:cs="Arial"/>
        </w:rPr>
        <w:t>Who: All</w:t>
      </w:r>
    </w:p>
    <w:p w:rsidR="009E36FE" w:rsidRDefault="009E36FE" w:rsidP="009E36FE">
      <w:pPr>
        <w:rPr>
          <w:rFonts w:ascii="Arial" w:hAnsi="Arial" w:cs="Arial"/>
        </w:rPr>
      </w:pPr>
      <w:r>
        <w:rPr>
          <w:rFonts w:ascii="Arial" w:hAnsi="Arial" w:cs="Arial"/>
        </w:rPr>
        <w:t>Hours: 8</w:t>
      </w:r>
    </w:p>
    <w:p w:rsidR="009E36FE" w:rsidRPr="00845A51" w:rsidRDefault="009E36FE" w:rsidP="009E36FE">
      <w:pPr>
        <w:rPr>
          <w:rFonts w:ascii="Arial" w:hAnsi="Arial" w:cs="Arial"/>
        </w:rPr>
      </w:pPr>
      <w:r>
        <w:rPr>
          <w:rFonts w:ascii="Arial" w:hAnsi="Arial" w:cs="Arial"/>
        </w:rPr>
        <w:t xml:space="preserve">Enrollment: </w:t>
      </w:r>
      <w:r w:rsidR="005E63BB">
        <w:rPr>
          <w:rFonts w:ascii="Arial" w:hAnsi="Arial" w:cs="Arial"/>
        </w:rPr>
        <w:t>State QSM</w:t>
      </w:r>
    </w:p>
    <w:p w:rsidR="009E36FE" w:rsidRDefault="009E36FE" w:rsidP="009E36FE">
      <w:pPr>
        <w:rPr>
          <w:rFonts w:ascii="Arial" w:hAnsi="Arial" w:cs="Arial"/>
          <w:b/>
        </w:rPr>
      </w:pPr>
      <w:r w:rsidRPr="00845A51">
        <w:rPr>
          <w:rFonts w:ascii="Arial" w:hAnsi="Arial" w:cs="Arial"/>
        </w:rPr>
        <w:t>Course Scope</w:t>
      </w:r>
      <w:r>
        <w:rPr>
          <w:rFonts w:ascii="Arial" w:hAnsi="Arial" w:cs="Arial"/>
        </w:rPr>
        <w:t>: T</w:t>
      </w:r>
      <w:r w:rsidRPr="009E36FE">
        <w:rPr>
          <w:rFonts w:ascii="Arial" w:hAnsi="Arial" w:cs="Arial"/>
        </w:rPr>
        <w:t>his course supports the Army Driver Training Strategy by providing informative instruction on Roles and Responsibilities directly associated with the duties of the License Instructor/License Examiner. The course includes Safety and Risk Management, License Instructor/License Examiner responsibilities, a battalion driver training program, Publications/forms resourcing, complete coverage of driver training regulations, and automated systems in driver training management.</w:t>
      </w:r>
    </w:p>
    <w:p w:rsidR="005E63BB" w:rsidRDefault="00AE6A84">
      <w:pPr>
        <w:rPr>
          <w:rFonts w:ascii="Arial" w:hAnsi="Arial" w:cs="Arial"/>
          <w:b/>
        </w:rPr>
      </w:pPr>
      <w:r w:rsidRPr="00845A51">
        <w:rPr>
          <w:rFonts w:ascii="Arial" w:hAnsi="Arial" w:cs="Arial"/>
          <w:b/>
        </w:rPr>
        <w:t>Course Title: HAZMAT FAMILIARIZATION/SAFETY IN TRANS (CERT)</w:t>
      </w:r>
    </w:p>
    <w:p w:rsidR="005E63BB" w:rsidRDefault="005E63BB">
      <w:pPr>
        <w:rPr>
          <w:rFonts w:ascii="Arial" w:hAnsi="Arial" w:cs="Arial"/>
          <w:b/>
        </w:rPr>
      </w:pPr>
      <w:r w:rsidRPr="005E63BB">
        <w:rPr>
          <w:rFonts w:ascii="Arial" w:hAnsi="Arial" w:cs="Arial"/>
          <w:b/>
        </w:rPr>
        <w:t>Course: 9E-F69/920-F37 (DL)</w:t>
      </w:r>
    </w:p>
    <w:p w:rsidR="00AE6A84" w:rsidRPr="00845A51" w:rsidRDefault="00AE6A84">
      <w:pPr>
        <w:rPr>
          <w:rFonts w:ascii="Arial" w:hAnsi="Arial" w:cs="Arial"/>
        </w:rPr>
      </w:pPr>
      <w:r w:rsidRPr="00845A51">
        <w:rPr>
          <w:rFonts w:ascii="Arial" w:hAnsi="Arial" w:cs="Arial"/>
        </w:rPr>
        <w:t xml:space="preserve">Who: </w:t>
      </w:r>
      <w:r w:rsidR="00BE23C2" w:rsidRPr="00845A51">
        <w:rPr>
          <w:rFonts w:ascii="Arial" w:hAnsi="Arial" w:cs="Arial"/>
        </w:rPr>
        <w:t>All</w:t>
      </w:r>
    </w:p>
    <w:p w:rsidR="00AE6A84" w:rsidRDefault="00AE6A84">
      <w:pPr>
        <w:rPr>
          <w:rFonts w:ascii="Arial" w:hAnsi="Arial" w:cs="Arial"/>
        </w:rPr>
      </w:pPr>
      <w:r w:rsidRPr="00845A51">
        <w:rPr>
          <w:rFonts w:ascii="Arial" w:hAnsi="Arial" w:cs="Arial"/>
        </w:rPr>
        <w:t xml:space="preserve">Hours: 4 </w:t>
      </w:r>
    </w:p>
    <w:p w:rsidR="00454A75" w:rsidRPr="00845A51" w:rsidRDefault="00454A75">
      <w:pPr>
        <w:rPr>
          <w:rFonts w:ascii="Arial" w:hAnsi="Arial" w:cs="Arial"/>
        </w:rPr>
      </w:pPr>
      <w:r>
        <w:rPr>
          <w:rFonts w:ascii="Arial" w:hAnsi="Arial" w:cs="Arial"/>
        </w:rPr>
        <w:t xml:space="preserve">Enrollment: </w:t>
      </w:r>
      <w:r w:rsidR="005E63BB">
        <w:rPr>
          <w:rFonts w:ascii="Arial" w:hAnsi="Arial" w:cs="Arial"/>
        </w:rPr>
        <w:t>ATRRS Self-e</w:t>
      </w:r>
      <w:r w:rsidR="009E36FE">
        <w:rPr>
          <w:rFonts w:ascii="Arial" w:hAnsi="Arial" w:cs="Arial"/>
        </w:rPr>
        <w:t>nroll</w:t>
      </w:r>
      <w:r w:rsidR="005E63BB">
        <w:rPr>
          <w:rFonts w:ascii="Arial" w:hAnsi="Arial" w:cs="Arial"/>
        </w:rPr>
        <w:t xml:space="preserve"> </w:t>
      </w:r>
      <w:hyperlink r:id="rId7" w:history="1">
        <w:r w:rsidR="005E63BB">
          <w:rPr>
            <w:rStyle w:val="Hyperlink"/>
          </w:rPr>
          <w:t>https://www.atrrs.army.mil/selfdevctr/</w:t>
        </w:r>
      </w:hyperlink>
    </w:p>
    <w:p w:rsidR="00AE6A84" w:rsidRPr="00845A51" w:rsidRDefault="00AE6A84" w:rsidP="00AE6A84">
      <w:pPr>
        <w:rPr>
          <w:rFonts w:ascii="Arial" w:hAnsi="Arial" w:cs="Arial"/>
        </w:rPr>
      </w:pPr>
      <w:r w:rsidRPr="00845A51">
        <w:rPr>
          <w:rFonts w:ascii="Arial" w:hAnsi="Arial" w:cs="Arial"/>
        </w:rPr>
        <w:t>Course Scope: This course is a certification course in accordance with 49 CFR and DOD 4500.9-R. It is specifically designed to fulfill the need for general awareness/familiarization and safety training for HAZMAT employees as required by 49 Code of Federal Regulations (CFR), Section 172.704. It does not fulfill the need for function specific, security awareness or in-depth security training also required by 49 Code of Federal Regulations (CFR), Section 172.704. This course provides training associated with the transportation of hazardous materials. Focus is on the nine hazard classes and documents associated with shipping hazardous materials.</w:t>
      </w:r>
    </w:p>
    <w:p w:rsidR="00AE6A84" w:rsidRPr="00845A51" w:rsidRDefault="00AE6A84" w:rsidP="00AE6A84">
      <w:pPr>
        <w:rPr>
          <w:rFonts w:ascii="Arial" w:hAnsi="Arial" w:cs="Arial"/>
          <w:b/>
        </w:rPr>
      </w:pPr>
      <w:r w:rsidRPr="00845A51">
        <w:rPr>
          <w:rFonts w:ascii="Arial" w:hAnsi="Arial" w:cs="Arial"/>
          <w:b/>
        </w:rPr>
        <w:t>Course Title:  SENIOR ENLISTED JPME (SEJPME) I</w:t>
      </w:r>
    </w:p>
    <w:p w:rsidR="00BE23C2" w:rsidRPr="00845A51" w:rsidRDefault="00BE23C2" w:rsidP="00AE6A84">
      <w:pPr>
        <w:rPr>
          <w:rFonts w:ascii="Arial" w:hAnsi="Arial" w:cs="Arial"/>
        </w:rPr>
      </w:pPr>
      <w:r w:rsidRPr="00845A51">
        <w:rPr>
          <w:rFonts w:ascii="Arial" w:hAnsi="Arial" w:cs="Arial"/>
        </w:rPr>
        <w:t>Who: E5-E9, O1-O9, W1-W5</w:t>
      </w:r>
    </w:p>
    <w:p w:rsidR="00BE23C2" w:rsidRDefault="00BE23C2" w:rsidP="00AE6A84">
      <w:pPr>
        <w:rPr>
          <w:rFonts w:ascii="Arial" w:hAnsi="Arial" w:cs="Arial"/>
        </w:rPr>
      </w:pPr>
      <w:r w:rsidRPr="00845A51">
        <w:rPr>
          <w:rFonts w:ascii="Arial" w:hAnsi="Arial" w:cs="Arial"/>
        </w:rPr>
        <w:t>Hours: 40</w:t>
      </w:r>
    </w:p>
    <w:p w:rsidR="005E63BB" w:rsidRDefault="00454A75" w:rsidP="00AE6A84">
      <w:r>
        <w:rPr>
          <w:rFonts w:ascii="Arial" w:hAnsi="Arial" w:cs="Arial"/>
        </w:rPr>
        <w:t xml:space="preserve">Enrollment: </w:t>
      </w:r>
      <w:r w:rsidR="005E63BB">
        <w:rPr>
          <w:rFonts w:ascii="Arial" w:hAnsi="Arial" w:cs="Arial"/>
        </w:rPr>
        <w:t>CAC Required. Self-enroll</w:t>
      </w:r>
      <w:r>
        <w:rPr>
          <w:rFonts w:ascii="Arial" w:hAnsi="Arial" w:cs="Arial"/>
        </w:rPr>
        <w:t xml:space="preserve"> through JKO</w:t>
      </w:r>
      <w:r w:rsidR="005E63BB">
        <w:rPr>
          <w:rFonts w:ascii="Arial" w:hAnsi="Arial" w:cs="Arial"/>
        </w:rPr>
        <w:t xml:space="preserve"> </w:t>
      </w:r>
      <w:hyperlink r:id="rId8" w:history="1">
        <w:r w:rsidR="005E63BB" w:rsidRPr="00505DF4">
          <w:rPr>
            <w:rStyle w:val="Hyperlink"/>
          </w:rPr>
          <w:t>https://jkodirect.jten.mil/Atlas2/page/login/Login.jsf</w:t>
        </w:r>
      </w:hyperlink>
    </w:p>
    <w:p w:rsidR="00AE6A84" w:rsidRPr="00845A51" w:rsidRDefault="00BE23C2" w:rsidP="00AE6A84">
      <w:pPr>
        <w:rPr>
          <w:rFonts w:ascii="Arial" w:hAnsi="Arial" w:cs="Arial"/>
        </w:rPr>
      </w:pPr>
      <w:r w:rsidRPr="00845A51">
        <w:rPr>
          <w:rFonts w:ascii="Arial" w:hAnsi="Arial" w:cs="Arial"/>
        </w:rPr>
        <w:t xml:space="preserve">Course Scope: </w:t>
      </w:r>
      <w:r w:rsidR="00AE6A84" w:rsidRPr="00845A51">
        <w:rPr>
          <w:rFonts w:ascii="Arial" w:hAnsi="Arial" w:cs="Arial"/>
        </w:rPr>
        <w:t>The SEJPME Course</w:t>
      </w:r>
      <w:r w:rsidRPr="00845A51">
        <w:rPr>
          <w:rFonts w:ascii="Arial" w:hAnsi="Arial" w:cs="Arial"/>
        </w:rPr>
        <w:t xml:space="preserve"> </w:t>
      </w:r>
      <w:r w:rsidR="00AE6A84" w:rsidRPr="00845A51">
        <w:rPr>
          <w:rFonts w:ascii="Arial" w:hAnsi="Arial" w:cs="Arial"/>
        </w:rPr>
        <w:t>is a stand-alone web-based course that uses multi-media instruction. The</w:t>
      </w:r>
      <w:r w:rsidRPr="00845A51">
        <w:rPr>
          <w:rFonts w:ascii="Arial" w:hAnsi="Arial" w:cs="Arial"/>
        </w:rPr>
        <w:t xml:space="preserve"> </w:t>
      </w:r>
      <w:r w:rsidR="00AE6A84" w:rsidRPr="00845A51">
        <w:rPr>
          <w:rFonts w:ascii="Arial" w:hAnsi="Arial" w:cs="Arial"/>
        </w:rPr>
        <w:t>course contains a pre-test, 11 modules of instruction, section knowledge</w:t>
      </w:r>
      <w:r w:rsidRPr="00845A51">
        <w:rPr>
          <w:rFonts w:ascii="Arial" w:hAnsi="Arial" w:cs="Arial"/>
        </w:rPr>
        <w:t xml:space="preserve"> </w:t>
      </w:r>
      <w:r w:rsidR="00AE6A84" w:rsidRPr="00845A51">
        <w:rPr>
          <w:rFonts w:ascii="Arial" w:hAnsi="Arial" w:cs="Arial"/>
        </w:rPr>
        <w:t>checks (quizzes), lesson feedback forms, and a final examination. In order</w:t>
      </w:r>
      <w:r w:rsidRPr="00845A51">
        <w:rPr>
          <w:rFonts w:ascii="Arial" w:hAnsi="Arial" w:cs="Arial"/>
        </w:rPr>
        <w:t xml:space="preserve"> </w:t>
      </w:r>
      <w:r w:rsidR="00AE6A84" w:rsidRPr="00845A51">
        <w:rPr>
          <w:rFonts w:ascii="Arial" w:hAnsi="Arial" w:cs="Arial"/>
        </w:rPr>
        <w:t>to receive a completion certificate, all learning modules and knowledge</w:t>
      </w:r>
      <w:r w:rsidRPr="00845A51">
        <w:rPr>
          <w:rFonts w:ascii="Arial" w:hAnsi="Arial" w:cs="Arial"/>
        </w:rPr>
        <w:t xml:space="preserve"> </w:t>
      </w:r>
      <w:r w:rsidR="00AE6A84" w:rsidRPr="00845A51">
        <w:rPr>
          <w:rFonts w:ascii="Arial" w:hAnsi="Arial" w:cs="Arial"/>
        </w:rPr>
        <w:t>checks must be completed, a minimum final examination grade of 80% on the</w:t>
      </w:r>
      <w:r w:rsidRPr="00845A51">
        <w:rPr>
          <w:rFonts w:ascii="Arial" w:hAnsi="Arial" w:cs="Arial"/>
        </w:rPr>
        <w:t xml:space="preserve"> </w:t>
      </w:r>
      <w:r w:rsidR="00AE6A84" w:rsidRPr="00845A51">
        <w:rPr>
          <w:rFonts w:ascii="Arial" w:hAnsi="Arial" w:cs="Arial"/>
        </w:rPr>
        <w:t>final exam must be achieved, and a completed electronic course evaluation</w:t>
      </w:r>
      <w:r w:rsidRPr="00845A51">
        <w:rPr>
          <w:rFonts w:ascii="Arial" w:hAnsi="Arial" w:cs="Arial"/>
        </w:rPr>
        <w:t xml:space="preserve"> </w:t>
      </w:r>
      <w:r w:rsidR="00AE6A84" w:rsidRPr="00845A51">
        <w:rPr>
          <w:rFonts w:ascii="Arial" w:hAnsi="Arial" w:cs="Arial"/>
        </w:rPr>
        <w:t>and feedback form is required. Student eligibility: US noncommissioned officers and petty officer E5-E9; U.S. Warrant Officers; U.S. Commissioned Officers; U.S. Federal Government</w:t>
      </w:r>
      <w:r w:rsidRPr="00845A51">
        <w:rPr>
          <w:rFonts w:ascii="Arial" w:hAnsi="Arial" w:cs="Arial"/>
        </w:rPr>
        <w:t xml:space="preserve"> </w:t>
      </w:r>
      <w:r w:rsidR="00AE6A84" w:rsidRPr="00845A51">
        <w:rPr>
          <w:rFonts w:ascii="Arial" w:hAnsi="Arial" w:cs="Arial"/>
        </w:rPr>
        <w:t>Civilian Personnel of equivalent grade; International Military Students(OR7-OR9). Note: Individuals that are selected for promotion to E5 are not</w:t>
      </w:r>
      <w:r w:rsidRPr="00845A51">
        <w:rPr>
          <w:rFonts w:ascii="Arial" w:hAnsi="Arial" w:cs="Arial"/>
        </w:rPr>
        <w:t xml:space="preserve"> </w:t>
      </w:r>
      <w:r w:rsidR="005E63BB">
        <w:rPr>
          <w:rFonts w:ascii="Arial" w:hAnsi="Arial" w:cs="Arial"/>
        </w:rPr>
        <w:t>eligible</w:t>
      </w:r>
      <w:r w:rsidR="00AE6A84" w:rsidRPr="00845A51">
        <w:rPr>
          <w:rFonts w:ascii="Arial" w:hAnsi="Arial" w:cs="Arial"/>
        </w:rPr>
        <w:t>. Please plan accordingly</w:t>
      </w:r>
      <w:r w:rsidRPr="00845A51">
        <w:rPr>
          <w:rFonts w:ascii="Arial" w:hAnsi="Arial" w:cs="Arial"/>
        </w:rPr>
        <w:t xml:space="preserve"> </w:t>
      </w:r>
      <w:r w:rsidR="00AE6A84" w:rsidRPr="00845A51">
        <w:rPr>
          <w:rFonts w:ascii="Arial" w:hAnsi="Arial" w:cs="Arial"/>
        </w:rPr>
        <w:t>for the 40 plus hours of online instruction.</w:t>
      </w:r>
    </w:p>
    <w:p w:rsidR="005E63BB" w:rsidRDefault="005E63BB" w:rsidP="00AE6A84">
      <w:pPr>
        <w:rPr>
          <w:rFonts w:ascii="Arial" w:hAnsi="Arial" w:cs="Arial"/>
          <w:b/>
        </w:rPr>
      </w:pPr>
    </w:p>
    <w:p w:rsidR="00BE23C2" w:rsidRPr="00845A51" w:rsidRDefault="00BE23C2" w:rsidP="00AE6A84">
      <w:pPr>
        <w:rPr>
          <w:rFonts w:ascii="Arial" w:hAnsi="Arial" w:cs="Arial"/>
          <w:b/>
        </w:rPr>
      </w:pPr>
      <w:r w:rsidRPr="00845A51">
        <w:rPr>
          <w:rFonts w:ascii="Arial" w:hAnsi="Arial" w:cs="Arial"/>
          <w:b/>
        </w:rPr>
        <w:t>Course Title - Level I Antiterrorism Awareness Training</w:t>
      </w:r>
    </w:p>
    <w:p w:rsidR="00BE23C2" w:rsidRPr="00845A51" w:rsidRDefault="00BE23C2" w:rsidP="00AE6A84">
      <w:pPr>
        <w:rPr>
          <w:rFonts w:ascii="Arial" w:hAnsi="Arial" w:cs="Arial"/>
        </w:rPr>
      </w:pPr>
      <w:r w:rsidRPr="00845A51">
        <w:rPr>
          <w:rFonts w:ascii="Arial" w:hAnsi="Arial" w:cs="Arial"/>
        </w:rPr>
        <w:t>Who: All</w:t>
      </w:r>
    </w:p>
    <w:p w:rsidR="00AE6A84" w:rsidRDefault="00BE23C2" w:rsidP="00AE6A84">
      <w:pPr>
        <w:rPr>
          <w:rFonts w:ascii="Arial" w:hAnsi="Arial" w:cs="Arial"/>
        </w:rPr>
      </w:pPr>
      <w:r w:rsidRPr="00845A51">
        <w:rPr>
          <w:rFonts w:ascii="Arial" w:hAnsi="Arial" w:cs="Arial"/>
        </w:rPr>
        <w:t>Hours: 2</w:t>
      </w:r>
    </w:p>
    <w:p w:rsidR="005E63BB" w:rsidRDefault="00454A75" w:rsidP="00AE6A84">
      <w:pPr>
        <w:rPr>
          <w:rFonts w:ascii="Arial" w:hAnsi="Arial" w:cs="Arial"/>
        </w:rPr>
      </w:pPr>
      <w:r>
        <w:rPr>
          <w:rFonts w:ascii="Arial" w:hAnsi="Arial" w:cs="Arial"/>
        </w:rPr>
        <w:t xml:space="preserve">Enrollment: </w:t>
      </w:r>
      <w:r w:rsidR="005E63BB">
        <w:rPr>
          <w:rFonts w:ascii="Arial" w:hAnsi="Arial" w:cs="Arial"/>
        </w:rPr>
        <w:t>CAC Required. Self-enroll</w:t>
      </w:r>
      <w:r>
        <w:rPr>
          <w:rFonts w:ascii="Arial" w:hAnsi="Arial" w:cs="Arial"/>
        </w:rPr>
        <w:t xml:space="preserve"> through JKO</w:t>
      </w:r>
      <w:r w:rsidR="005E63BB">
        <w:rPr>
          <w:rFonts w:ascii="Arial" w:hAnsi="Arial" w:cs="Arial"/>
        </w:rPr>
        <w:t xml:space="preserve"> </w:t>
      </w:r>
      <w:hyperlink r:id="rId9" w:history="1">
        <w:r w:rsidR="005E63BB" w:rsidRPr="00505DF4">
          <w:rPr>
            <w:rStyle w:val="Hyperlink"/>
            <w:rFonts w:ascii="Arial" w:hAnsi="Arial" w:cs="Arial"/>
          </w:rPr>
          <w:t>https://jkodirect.jten.mil/Atlas2/page/login/Login.jsf</w:t>
        </w:r>
      </w:hyperlink>
    </w:p>
    <w:p w:rsidR="00BE23C2" w:rsidRPr="00845A51" w:rsidRDefault="00BE23C2" w:rsidP="00AE6A84">
      <w:pPr>
        <w:rPr>
          <w:rFonts w:ascii="Arial" w:hAnsi="Arial" w:cs="Arial"/>
        </w:rPr>
      </w:pPr>
      <w:r w:rsidRPr="00845A51">
        <w:rPr>
          <w:rFonts w:ascii="Arial" w:hAnsi="Arial" w:cs="Arial"/>
        </w:rPr>
        <w:t xml:space="preserve">This stand-alone training is sponsored by the Joint Staff in coordination with the Military Services. Completion of this training meets the annual requirement for Level I Antiterrorism Training prescribed by </w:t>
      </w:r>
      <w:proofErr w:type="spellStart"/>
      <w:r w:rsidRPr="00845A51">
        <w:rPr>
          <w:rFonts w:ascii="Arial" w:hAnsi="Arial" w:cs="Arial"/>
        </w:rPr>
        <w:t>DoDI</w:t>
      </w:r>
      <w:proofErr w:type="spellEnd"/>
      <w:r w:rsidRPr="00845A51">
        <w:rPr>
          <w:rFonts w:ascii="Arial" w:hAnsi="Arial" w:cs="Arial"/>
        </w:rPr>
        <w:t xml:space="preserve"> 2000.16. The purpose of this training is to increase your awareness of terrorism and to improve your ability to apply personal protective measures. It also provides links to resources you can use in the future.</w:t>
      </w:r>
    </w:p>
    <w:p w:rsidR="00845A51" w:rsidRPr="00845A51" w:rsidRDefault="00845A51" w:rsidP="00AE6A84">
      <w:pPr>
        <w:rPr>
          <w:rFonts w:ascii="Arial" w:hAnsi="Arial" w:cs="Arial"/>
          <w:b/>
        </w:rPr>
      </w:pPr>
      <w:r w:rsidRPr="00845A51">
        <w:rPr>
          <w:rFonts w:ascii="Arial" w:hAnsi="Arial" w:cs="Arial"/>
          <w:b/>
        </w:rPr>
        <w:t>Course Title- JS-US009 Joint Staff Operations Security (OPSEC)</w:t>
      </w:r>
    </w:p>
    <w:p w:rsidR="00845A51" w:rsidRPr="00845A51" w:rsidRDefault="00845A51" w:rsidP="00AE6A84">
      <w:pPr>
        <w:rPr>
          <w:rFonts w:ascii="Arial" w:hAnsi="Arial" w:cs="Arial"/>
        </w:rPr>
      </w:pPr>
      <w:r w:rsidRPr="00845A51">
        <w:rPr>
          <w:rFonts w:ascii="Arial" w:hAnsi="Arial" w:cs="Arial"/>
        </w:rPr>
        <w:t>Who: All</w:t>
      </w:r>
    </w:p>
    <w:p w:rsidR="00845A51" w:rsidRDefault="00845A51" w:rsidP="00AE6A84">
      <w:pPr>
        <w:rPr>
          <w:rFonts w:ascii="Arial" w:hAnsi="Arial" w:cs="Arial"/>
        </w:rPr>
      </w:pPr>
      <w:r w:rsidRPr="00845A51">
        <w:rPr>
          <w:rFonts w:ascii="Arial" w:hAnsi="Arial" w:cs="Arial"/>
        </w:rPr>
        <w:t>Hours: 1</w:t>
      </w:r>
    </w:p>
    <w:p w:rsidR="00454A75" w:rsidRPr="00845A51" w:rsidRDefault="00454A75" w:rsidP="00AE6A84">
      <w:pPr>
        <w:rPr>
          <w:rFonts w:ascii="Arial" w:hAnsi="Arial" w:cs="Arial"/>
        </w:rPr>
      </w:pPr>
      <w:r>
        <w:rPr>
          <w:rFonts w:ascii="Arial" w:hAnsi="Arial" w:cs="Arial"/>
        </w:rPr>
        <w:t>Enrollment:</w:t>
      </w:r>
      <w:r w:rsidR="005E63BB" w:rsidRPr="005E63BB">
        <w:rPr>
          <w:rFonts w:ascii="Arial" w:hAnsi="Arial" w:cs="Arial"/>
        </w:rPr>
        <w:t xml:space="preserve"> </w:t>
      </w:r>
      <w:r w:rsidR="005E63BB">
        <w:rPr>
          <w:rFonts w:ascii="Arial" w:hAnsi="Arial" w:cs="Arial"/>
        </w:rPr>
        <w:t>CAC Required.</w:t>
      </w:r>
      <w:r>
        <w:rPr>
          <w:rFonts w:ascii="Arial" w:hAnsi="Arial" w:cs="Arial"/>
        </w:rPr>
        <w:t xml:space="preserve"> </w:t>
      </w:r>
      <w:r w:rsidR="005E63BB">
        <w:rPr>
          <w:rFonts w:ascii="Arial" w:hAnsi="Arial" w:cs="Arial"/>
        </w:rPr>
        <w:t>Self-enroll</w:t>
      </w:r>
      <w:r>
        <w:rPr>
          <w:rFonts w:ascii="Arial" w:hAnsi="Arial" w:cs="Arial"/>
        </w:rPr>
        <w:t xml:space="preserve"> through JKO</w:t>
      </w:r>
      <w:r w:rsidR="005E63BB">
        <w:rPr>
          <w:rFonts w:ascii="Arial" w:hAnsi="Arial" w:cs="Arial"/>
        </w:rPr>
        <w:t xml:space="preserve"> </w:t>
      </w:r>
      <w:hyperlink r:id="rId10" w:history="1">
        <w:r w:rsidR="005E63BB" w:rsidRPr="00505DF4">
          <w:rPr>
            <w:rStyle w:val="Hyperlink"/>
            <w:rFonts w:ascii="Arial" w:hAnsi="Arial" w:cs="Arial"/>
          </w:rPr>
          <w:t>https://jkodirect.jten.mil/Atlas2/page/login/Login.jsf</w:t>
        </w:r>
      </w:hyperlink>
    </w:p>
    <w:p w:rsidR="00845A51" w:rsidRPr="00845A51" w:rsidRDefault="00845A51" w:rsidP="00AE6A84">
      <w:pPr>
        <w:rPr>
          <w:rFonts w:ascii="Arial" w:hAnsi="Arial" w:cs="Arial"/>
        </w:rPr>
      </w:pPr>
      <w:r w:rsidRPr="00845A51">
        <w:rPr>
          <w:rFonts w:ascii="Arial" w:hAnsi="Arial" w:cs="Arial"/>
        </w:rPr>
        <w:t>Course Scope: This course provides Op</w:t>
      </w:r>
      <w:r w:rsidR="005E63BB">
        <w:rPr>
          <w:rFonts w:ascii="Arial" w:hAnsi="Arial" w:cs="Arial"/>
        </w:rPr>
        <w:t xml:space="preserve"> </w:t>
      </w:r>
      <w:r w:rsidRPr="00845A51">
        <w:rPr>
          <w:rFonts w:ascii="Arial" w:hAnsi="Arial" w:cs="Arial"/>
        </w:rPr>
        <w:t>Sec awareness for military members, government employees, contractors, and dependents. The course provides information on the basic need to protect unclassified information about operations and personal information.</w:t>
      </w:r>
    </w:p>
    <w:p w:rsidR="00845A51" w:rsidRPr="00845A51" w:rsidRDefault="00845A51" w:rsidP="00845A51">
      <w:pPr>
        <w:rPr>
          <w:rFonts w:ascii="Arial" w:hAnsi="Arial" w:cs="Arial"/>
          <w:b/>
        </w:rPr>
      </w:pPr>
      <w:r w:rsidRPr="00845A51">
        <w:rPr>
          <w:rFonts w:ascii="Arial" w:hAnsi="Arial" w:cs="Arial"/>
          <w:b/>
        </w:rPr>
        <w:t xml:space="preserve">Course Title: </w:t>
      </w:r>
      <w:r w:rsidR="005670BC" w:rsidRPr="005670BC">
        <w:rPr>
          <w:rFonts w:ascii="Arial" w:hAnsi="Arial" w:cs="Arial"/>
          <w:b/>
        </w:rPr>
        <w:t>DISTRIBUTED LEADER COURSE</w:t>
      </w:r>
      <w:r w:rsidR="005670BC">
        <w:rPr>
          <w:rFonts w:ascii="Arial" w:hAnsi="Arial" w:cs="Arial"/>
          <w:b/>
        </w:rPr>
        <w:t xml:space="preserve"> (DLC) </w:t>
      </w:r>
      <w:r w:rsidRPr="00845A51">
        <w:rPr>
          <w:rFonts w:ascii="Arial" w:hAnsi="Arial" w:cs="Arial"/>
          <w:b/>
        </w:rPr>
        <w:t>1-5</w:t>
      </w:r>
    </w:p>
    <w:p w:rsidR="00845A51" w:rsidRPr="00845A51" w:rsidRDefault="00845A51" w:rsidP="00845A51">
      <w:pPr>
        <w:rPr>
          <w:rFonts w:ascii="Arial" w:hAnsi="Arial" w:cs="Arial"/>
        </w:rPr>
      </w:pPr>
      <w:r w:rsidRPr="00845A51">
        <w:rPr>
          <w:rFonts w:ascii="Arial" w:hAnsi="Arial" w:cs="Arial"/>
        </w:rPr>
        <w:t>Who: E4-E8</w:t>
      </w:r>
    </w:p>
    <w:p w:rsidR="00845A51" w:rsidRDefault="005670BC" w:rsidP="00845A51">
      <w:pPr>
        <w:rPr>
          <w:rFonts w:ascii="Arial" w:hAnsi="Arial" w:cs="Arial"/>
        </w:rPr>
      </w:pPr>
      <w:r>
        <w:rPr>
          <w:rFonts w:ascii="Arial" w:hAnsi="Arial" w:cs="Arial"/>
        </w:rPr>
        <w:t>Hours: 45</w:t>
      </w:r>
      <w:r w:rsidR="00845A51">
        <w:rPr>
          <w:rFonts w:ascii="Arial" w:hAnsi="Arial" w:cs="Arial"/>
        </w:rPr>
        <w:t xml:space="preserve"> </w:t>
      </w:r>
    </w:p>
    <w:p w:rsidR="00AE6A84" w:rsidRDefault="00845A51" w:rsidP="00AE6A84">
      <w:pPr>
        <w:rPr>
          <w:rFonts w:ascii="Arial" w:hAnsi="Arial" w:cs="Arial"/>
        </w:rPr>
      </w:pPr>
      <w:r w:rsidRPr="00845A51">
        <w:rPr>
          <w:rFonts w:ascii="Arial" w:hAnsi="Arial" w:cs="Arial"/>
        </w:rPr>
        <w:t>Course Scope: Course pre-</w:t>
      </w:r>
      <w:proofErr w:type="spellStart"/>
      <w:r w:rsidRPr="00845A51">
        <w:rPr>
          <w:rFonts w:ascii="Arial" w:hAnsi="Arial" w:cs="Arial"/>
        </w:rPr>
        <w:t>req</w:t>
      </w:r>
      <w:proofErr w:type="spellEnd"/>
      <w:r w:rsidRPr="00845A51">
        <w:rPr>
          <w:rFonts w:ascii="Arial" w:hAnsi="Arial" w:cs="Arial"/>
        </w:rPr>
        <w:t xml:space="preserve"> for all enlisted PME</w:t>
      </w:r>
    </w:p>
    <w:p w:rsidR="00454A75" w:rsidRDefault="00454A75" w:rsidP="00AE6A84">
      <w:pPr>
        <w:rPr>
          <w:rFonts w:ascii="Arial" w:hAnsi="Arial" w:cs="Arial"/>
        </w:rPr>
      </w:pPr>
      <w:r>
        <w:rPr>
          <w:rFonts w:ascii="Arial" w:hAnsi="Arial" w:cs="Arial"/>
        </w:rPr>
        <w:t>Enrollment: Though MSC ATRRS Manager</w:t>
      </w:r>
    </w:p>
    <w:p w:rsidR="00845A51" w:rsidRPr="00C46031" w:rsidRDefault="00845A51" w:rsidP="00AE6A84">
      <w:pPr>
        <w:rPr>
          <w:rFonts w:ascii="Arial" w:hAnsi="Arial" w:cs="Arial"/>
          <w:b/>
        </w:rPr>
      </w:pPr>
      <w:r w:rsidRPr="00C46031">
        <w:rPr>
          <w:rFonts w:ascii="Arial" w:hAnsi="Arial" w:cs="Arial"/>
          <w:b/>
        </w:rPr>
        <w:t xml:space="preserve">Course Title: SERE 100.2 Level A </w:t>
      </w:r>
    </w:p>
    <w:p w:rsidR="00845A51" w:rsidRDefault="00845A51" w:rsidP="00AE6A84">
      <w:pPr>
        <w:rPr>
          <w:rFonts w:ascii="Arial" w:hAnsi="Arial" w:cs="Arial"/>
        </w:rPr>
      </w:pPr>
      <w:r>
        <w:rPr>
          <w:rFonts w:ascii="Arial" w:hAnsi="Arial" w:cs="Arial"/>
        </w:rPr>
        <w:t>Who: All</w:t>
      </w:r>
    </w:p>
    <w:p w:rsidR="00845A51" w:rsidRDefault="00845A51" w:rsidP="00AE6A84">
      <w:pPr>
        <w:rPr>
          <w:rFonts w:ascii="Arial" w:hAnsi="Arial" w:cs="Arial"/>
        </w:rPr>
      </w:pPr>
      <w:r>
        <w:rPr>
          <w:rFonts w:ascii="Arial" w:hAnsi="Arial" w:cs="Arial"/>
        </w:rPr>
        <w:t>Hours: 4</w:t>
      </w:r>
    </w:p>
    <w:p w:rsidR="00454A75" w:rsidRDefault="00454A75" w:rsidP="00AE6A84">
      <w:pPr>
        <w:rPr>
          <w:rFonts w:ascii="Arial" w:hAnsi="Arial" w:cs="Arial"/>
        </w:rPr>
      </w:pPr>
      <w:r>
        <w:rPr>
          <w:rFonts w:ascii="Arial" w:hAnsi="Arial" w:cs="Arial"/>
        </w:rPr>
        <w:t>Enrollment:</w:t>
      </w:r>
      <w:r w:rsidR="005E63BB">
        <w:rPr>
          <w:rFonts w:ascii="Arial" w:hAnsi="Arial" w:cs="Arial"/>
        </w:rPr>
        <w:t xml:space="preserve"> CAC Required.</w:t>
      </w:r>
      <w:r>
        <w:rPr>
          <w:rFonts w:ascii="Arial" w:hAnsi="Arial" w:cs="Arial"/>
        </w:rPr>
        <w:t xml:space="preserve"> </w:t>
      </w:r>
      <w:r w:rsidR="005E63BB">
        <w:rPr>
          <w:rFonts w:ascii="Arial" w:hAnsi="Arial" w:cs="Arial"/>
        </w:rPr>
        <w:t>Self-enroll</w:t>
      </w:r>
      <w:r>
        <w:rPr>
          <w:rFonts w:ascii="Arial" w:hAnsi="Arial" w:cs="Arial"/>
        </w:rPr>
        <w:t xml:space="preserve"> through JKO</w:t>
      </w:r>
    </w:p>
    <w:p w:rsidR="005E63BB" w:rsidRDefault="006C5E88" w:rsidP="00AE6A84">
      <w:pPr>
        <w:rPr>
          <w:rFonts w:ascii="Arial" w:hAnsi="Arial" w:cs="Arial"/>
        </w:rPr>
      </w:pPr>
      <w:hyperlink r:id="rId11" w:history="1">
        <w:r w:rsidR="005E63BB" w:rsidRPr="00505DF4">
          <w:rPr>
            <w:rStyle w:val="Hyperlink"/>
            <w:rFonts w:ascii="Arial" w:hAnsi="Arial" w:cs="Arial"/>
          </w:rPr>
          <w:t>https://jkodirect.jten.mil/Atlas2/page/login/Login.jsf</w:t>
        </w:r>
      </w:hyperlink>
    </w:p>
    <w:p w:rsidR="00DC13FD" w:rsidRDefault="00C46031" w:rsidP="00AE6A84">
      <w:pPr>
        <w:rPr>
          <w:rFonts w:ascii="Arial" w:hAnsi="Arial" w:cs="Arial"/>
        </w:rPr>
      </w:pPr>
      <w:r>
        <w:rPr>
          <w:rFonts w:ascii="Arial" w:hAnsi="Arial" w:cs="Arial"/>
        </w:rPr>
        <w:t xml:space="preserve">Course Scope: </w:t>
      </w:r>
      <w:r w:rsidRPr="00C46031">
        <w:rPr>
          <w:rFonts w:ascii="Arial" w:hAnsi="Arial" w:cs="Arial"/>
        </w:rPr>
        <w:t>The Department of Defense has an obligation to train, equip, and protect its personnel, to prevent their capture and exploitation by its adversaries, and reduce the potential for personnel to be used as leverage against U.S. security objectives.</w:t>
      </w:r>
    </w:p>
    <w:p w:rsidR="00845A51" w:rsidRPr="00845A51" w:rsidRDefault="00DC13FD" w:rsidP="00AE6A84">
      <w:pPr>
        <w:rPr>
          <w:rFonts w:ascii="Arial" w:hAnsi="Arial" w:cs="Arial"/>
        </w:rPr>
      </w:pPr>
      <w:r w:rsidRPr="00DC13FD">
        <w:rPr>
          <w:rFonts w:ascii="Arial" w:hAnsi="Arial" w:cs="Arial"/>
          <w:b/>
        </w:rPr>
        <w:t xml:space="preserve"> </w:t>
      </w:r>
      <w:bookmarkStart w:id="0" w:name="_MON_1645882507"/>
      <w:bookmarkEnd w:id="0"/>
      <w:r>
        <w:rPr>
          <w:rFonts w:ascii="Arial" w:hAnsi="Arial" w:cs="Arial"/>
          <w:b/>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Word.Document.12" ShapeID="_x0000_i1025" DrawAspect="Icon" ObjectID="_1645940992" r:id="rId13">
            <o:FieldCodes>\s</o:FieldCodes>
          </o:OLEObject>
        </w:object>
      </w:r>
    </w:p>
    <w:sectPr w:rsidR="00845A51" w:rsidRPr="00845A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859AA"/>
    <w:multiLevelType w:val="hybridMultilevel"/>
    <w:tmpl w:val="18F4C230"/>
    <w:lvl w:ilvl="0" w:tplc="1C02EAA8">
      <w:start w:val="1"/>
      <w:numFmt w:val="bullet"/>
      <w:lvlText w:val="•"/>
      <w:lvlJc w:val="left"/>
      <w:pPr>
        <w:tabs>
          <w:tab w:val="num" w:pos="720"/>
        </w:tabs>
        <w:ind w:left="720" w:hanging="360"/>
      </w:pPr>
      <w:rPr>
        <w:rFonts w:ascii="Arial" w:hAnsi="Arial" w:hint="default"/>
      </w:rPr>
    </w:lvl>
    <w:lvl w:ilvl="1" w:tplc="DB804276" w:tentative="1">
      <w:start w:val="1"/>
      <w:numFmt w:val="bullet"/>
      <w:lvlText w:val="•"/>
      <w:lvlJc w:val="left"/>
      <w:pPr>
        <w:tabs>
          <w:tab w:val="num" w:pos="1440"/>
        </w:tabs>
        <w:ind w:left="1440" w:hanging="360"/>
      </w:pPr>
      <w:rPr>
        <w:rFonts w:ascii="Arial" w:hAnsi="Arial" w:hint="default"/>
      </w:rPr>
    </w:lvl>
    <w:lvl w:ilvl="2" w:tplc="11821A20" w:tentative="1">
      <w:start w:val="1"/>
      <w:numFmt w:val="bullet"/>
      <w:lvlText w:val="•"/>
      <w:lvlJc w:val="left"/>
      <w:pPr>
        <w:tabs>
          <w:tab w:val="num" w:pos="2160"/>
        </w:tabs>
        <w:ind w:left="2160" w:hanging="360"/>
      </w:pPr>
      <w:rPr>
        <w:rFonts w:ascii="Arial" w:hAnsi="Arial" w:hint="default"/>
      </w:rPr>
    </w:lvl>
    <w:lvl w:ilvl="3" w:tplc="B1661F30" w:tentative="1">
      <w:start w:val="1"/>
      <w:numFmt w:val="bullet"/>
      <w:lvlText w:val="•"/>
      <w:lvlJc w:val="left"/>
      <w:pPr>
        <w:tabs>
          <w:tab w:val="num" w:pos="2880"/>
        </w:tabs>
        <w:ind w:left="2880" w:hanging="360"/>
      </w:pPr>
      <w:rPr>
        <w:rFonts w:ascii="Arial" w:hAnsi="Arial" w:hint="default"/>
      </w:rPr>
    </w:lvl>
    <w:lvl w:ilvl="4" w:tplc="CFF8F46E" w:tentative="1">
      <w:start w:val="1"/>
      <w:numFmt w:val="bullet"/>
      <w:lvlText w:val="•"/>
      <w:lvlJc w:val="left"/>
      <w:pPr>
        <w:tabs>
          <w:tab w:val="num" w:pos="3600"/>
        </w:tabs>
        <w:ind w:left="3600" w:hanging="360"/>
      </w:pPr>
      <w:rPr>
        <w:rFonts w:ascii="Arial" w:hAnsi="Arial" w:hint="default"/>
      </w:rPr>
    </w:lvl>
    <w:lvl w:ilvl="5" w:tplc="D716F14C" w:tentative="1">
      <w:start w:val="1"/>
      <w:numFmt w:val="bullet"/>
      <w:lvlText w:val="•"/>
      <w:lvlJc w:val="left"/>
      <w:pPr>
        <w:tabs>
          <w:tab w:val="num" w:pos="4320"/>
        </w:tabs>
        <w:ind w:left="4320" w:hanging="360"/>
      </w:pPr>
      <w:rPr>
        <w:rFonts w:ascii="Arial" w:hAnsi="Arial" w:hint="default"/>
      </w:rPr>
    </w:lvl>
    <w:lvl w:ilvl="6" w:tplc="7F6A68E2" w:tentative="1">
      <w:start w:val="1"/>
      <w:numFmt w:val="bullet"/>
      <w:lvlText w:val="•"/>
      <w:lvlJc w:val="left"/>
      <w:pPr>
        <w:tabs>
          <w:tab w:val="num" w:pos="5040"/>
        </w:tabs>
        <w:ind w:left="5040" w:hanging="360"/>
      </w:pPr>
      <w:rPr>
        <w:rFonts w:ascii="Arial" w:hAnsi="Arial" w:hint="default"/>
      </w:rPr>
    </w:lvl>
    <w:lvl w:ilvl="7" w:tplc="20C6B600" w:tentative="1">
      <w:start w:val="1"/>
      <w:numFmt w:val="bullet"/>
      <w:lvlText w:val="•"/>
      <w:lvlJc w:val="left"/>
      <w:pPr>
        <w:tabs>
          <w:tab w:val="num" w:pos="5760"/>
        </w:tabs>
        <w:ind w:left="5760" w:hanging="360"/>
      </w:pPr>
      <w:rPr>
        <w:rFonts w:ascii="Arial" w:hAnsi="Arial" w:hint="default"/>
      </w:rPr>
    </w:lvl>
    <w:lvl w:ilvl="8" w:tplc="8E3C3B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28735E"/>
    <w:multiLevelType w:val="hybridMultilevel"/>
    <w:tmpl w:val="49D4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77C"/>
    <w:rsid w:val="00234064"/>
    <w:rsid w:val="00454A75"/>
    <w:rsid w:val="005670BC"/>
    <w:rsid w:val="005E63BB"/>
    <w:rsid w:val="006C5E88"/>
    <w:rsid w:val="0076117D"/>
    <w:rsid w:val="00845A51"/>
    <w:rsid w:val="008A7B88"/>
    <w:rsid w:val="0099206E"/>
    <w:rsid w:val="009E36FE"/>
    <w:rsid w:val="00AE6A84"/>
    <w:rsid w:val="00B02FB2"/>
    <w:rsid w:val="00BE23C2"/>
    <w:rsid w:val="00C46031"/>
    <w:rsid w:val="00C5577C"/>
    <w:rsid w:val="00DC13FD"/>
    <w:rsid w:val="00EC0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40C984-4ED5-4EC9-ACB5-107A01D8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17D"/>
    <w:pPr>
      <w:ind w:left="720"/>
      <w:contextualSpacing/>
    </w:pPr>
  </w:style>
  <w:style w:type="character" w:styleId="Hyperlink">
    <w:name w:val="Hyperlink"/>
    <w:basedOn w:val="DefaultParagraphFont"/>
    <w:uiPriority w:val="99"/>
    <w:unhideWhenUsed/>
    <w:rsid w:val="005E63BB"/>
    <w:rPr>
      <w:color w:val="0000FF"/>
      <w:u w:val="single"/>
    </w:rPr>
  </w:style>
  <w:style w:type="character" w:styleId="FollowedHyperlink">
    <w:name w:val="FollowedHyperlink"/>
    <w:basedOn w:val="DefaultParagraphFont"/>
    <w:uiPriority w:val="99"/>
    <w:semiHidden/>
    <w:unhideWhenUsed/>
    <w:rsid w:val="005E63BB"/>
    <w:rPr>
      <w:color w:val="954F72" w:themeColor="followedHyperlink"/>
      <w:u w:val="single"/>
    </w:rPr>
  </w:style>
  <w:style w:type="paragraph" w:customStyle="1" w:styleId="Default">
    <w:name w:val="Default"/>
    <w:rsid w:val="0099206E"/>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50724">
      <w:bodyDiv w:val="1"/>
      <w:marLeft w:val="0"/>
      <w:marRight w:val="0"/>
      <w:marTop w:val="0"/>
      <w:marBottom w:val="0"/>
      <w:divBdr>
        <w:top w:val="none" w:sz="0" w:space="0" w:color="auto"/>
        <w:left w:val="none" w:sz="0" w:space="0" w:color="auto"/>
        <w:bottom w:val="none" w:sz="0" w:space="0" w:color="auto"/>
        <w:right w:val="none" w:sz="0" w:space="0" w:color="auto"/>
      </w:divBdr>
      <w:divsChild>
        <w:div w:id="1282304970">
          <w:marLeft w:val="0"/>
          <w:marRight w:val="0"/>
          <w:marTop w:val="0"/>
          <w:marBottom w:val="0"/>
          <w:divBdr>
            <w:top w:val="none" w:sz="0" w:space="0" w:color="auto"/>
            <w:left w:val="none" w:sz="0" w:space="0" w:color="auto"/>
            <w:bottom w:val="none" w:sz="0" w:space="0" w:color="auto"/>
            <w:right w:val="none" w:sz="0" w:space="0" w:color="auto"/>
          </w:divBdr>
        </w:div>
        <w:div w:id="1316564634">
          <w:marLeft w:val="0"/>
          <w:marRight w:val="0"/>
          <w:marTop w:val="0"/>
          <w:marBottom w:val="0"/>
          <w:divBdr>
            <w:top w:val="none" w:sz="0" w:space="0" w:color="auto"/>
            <w:left w:val="none" w:sz="0" w:space="0" w:color="auto"/>
            <w:bottom w:val="none" w:sz="0" w:space="0" w:color="auto"/>
            <w:right w:val="none" w:sz="0" w:space="0" w:color="auto"/>
          </w:divBdr>
        </w:div>
        <w:div w:id="1398237060">
          <w:marLeft w:val="0"/>
          <w:marRight w:val="0"/>
          <w:marTop w:val="0"/>
          <w:marBottom w:val="0"/>
          <w:divBdr>
            <w:top w:val="none" w:sz="0" w:space="0" w:color="auto"/>
            <w:left w:val="none" w:sz="0" w:space="0" w:color="auto"/>
            <w:bottom w:val="none" w:sz="0" w:space="0" w:color="auto"/>
            <w:right w:val="none" w:sz="0" w:space="0" w:color="auto"/>
          </w:divBdr>
        </w:div>
        <w:div w:id="1458792013">
          <w:marLeft w:val="0"/>
          <w:marRight w:val="0"/>
          <w:marTop w:val="0"/>
          <w:marBottom w:val="0"/>
          <w:divBdr>
            <w:top w:val="none" w:sz="0" w:space="0" w:color="auto"/>
            <w:left w:val="none" w:sz="0" w:space="0" w:color="auto"/>
            <w:bottom w:val="none" w:sz="0" w:space="0" w:color="auto"/>
            <w:right w:val="none" w:sz="0" w:space="0" w:color="auto"/>
          </w:divBdr>
        </w:div>
        <w:div w:id="1264725340">
          <w:marLeft w:val="0"/>
          <w:marRight w:val="0"/>
          <w:marTop w:val="0"/>
          <w:marBottom w:val="0"/>
          <w:divBdr>
            <w:top w:val="none" w:sz="0" w:space="0" w:color="auto"/>
            <w:left w:val="none" w:sz="0" w:space="0" w:color="auto"/>
            <w:bottom w:val="none" w:sz="0" w:space="0" w:color="auto"/>
            <w:right w:val="none" w:sz="0" w:space="0" w:color="auto"/>
          </w:divBdr>
        </w:div>
        <w:div w:id="757560190">
          <w:marLeft w:val="0"/>
          <w:marRight w:val="0"/>
          <w:marTop w:val="0"/>
          <w:marBottom w:val="0"/>
          <w:divBdr>
            <w:top w:val="none" w:sz="0" w:space="0" w:color="auto"/>
            <w:left w:val="none" w:sz="0" w:space="0" w:color="auto"/>
            <w:bottom w:val="none" w:sz="0" w:space="0" w:color="auto"/>
            <w:right w:val="none" w:sz="0" w:space="0" w:color="auto"/>
          </w:divBdr>
        </w:div>
        <w:div w:id="1575043953">
          <w:marLeft w:val="0"/>
          <w:marRight w:val="0"/>
          <w:marTop w:val="0"/>
          <w:marBottom w:val="0"/>
          <w:divBdr>
            <w:top w:val="none" w:sz="0" w:space="0" w:color="auto"/>
            <w:left w:val="none" w:sz="0" w:space="0" w:color="auto"/>
            <w:bottom w:val="none" w:sz="0" w:space="0" w:color="auto"/>
            <w:right w:val="none" w:sz="0" w:space="0" w:color="auto"/>
          </w:divBdr>
        </w:div>
        <w:div w:id="1510095493">
          <w:marLeft w:val="0"/>
          <w:marRight w:val="0"/>
          <w:marTop w:val="0"/>
          <w:marBottom w:val="0"/>
          <w:divBdr>
            <w:top w:val="none" w:sz="0" w:space="0" w:color="auto"/>
            <w:left w:val="none" w:sz="0" w:space="0" w:color="auto"/>
            <w:bottom w:val="none" w:sz="0" w:space="0" w:color="auto"/>
            <w:right w:val="none" w:sz="0" w:space="0" w:color="auto"/>
          </w:divBdr>
        </w:div>
        <w:div w:id="248268893">
          <w:marLeft w:val="0"/>
          <w:marRight w:val="0"/>
          <w:marTop w:val="0"/>
          <w:marBottom w:val="0"/>
          <w:divBdr>
            <w:top w:val="none" w:sz="0" w:space="0" w:color="auto"/>
            <w:left w:val="none" w:sz="0" w:space="0" w:color="auto"/>
            <w:bottom w:val="none" w:sz="0" w:space="0" w:color="auto"/>
            <w:right w:val="none" w:sz="0" w:space="0" w:color="auto"/>
          </w:divBdr>
        </w:div>
        <w:div w:id="1178958709">
          <w:marLeft w:val="0"/>
          <w:marRight w:val="0"/>
          <w:marTop w:val="0"/>
          <w:marBottom w:val="0"/>
          <w:divBdr>
            <w:top w:val="none" w:sz="0" w:space="0" w:color="auto"/>
            <w:left w:val="none" w:sz="0" w:space="0" w:color="auto"/>
            <w:bottom w:val="none" w:sz="0" w:space="0" w:color="auto"/>
            <w:right w:val="none" w:sz="0" w:space="0" w:color="auto"/>
          </w:divBdr>
        </w:div>
        <w:div w:id="1501576599">
          <w:marLeft w:val="0"/>
          <w:marRight w:val="0"/>
          <w:marTop w:val="0"/>
          <w:marBottom w:val="0"/>
          <w:divBdr>
            <w:top w:val="none" w:sz="0" w:space="0" w:color="auto"/>
            <w:left w:val="none" w:sz="0" w:space="0" w:color="auto"/>
            <w:bottom w:val="none" w:sz="0" w:space="0" w:color="auto"/>
            <w:right w:val="none" w:sz="0" w:space="0" w:color="auto"/>
          </w:divBdr>
        </w:div>
        <w:div w:id="1546016141">
          <w:marLeft w:val="0"/>
          <w:marRight w:val="0"/>
          <w:marTop w:val="0"/>
          <w:marBottom w:val="0"/>
          <w:divBdr>
            <w:top w:val="none" w:sz="0" w:space="0" w:color="auto"/>
            <w:left w:val="none" w:sz="0" w:space="0" w:color="auto"/>
            <w:bottom w:val="none" w:sz="0" w:space="0" w:color="auto"/>
            <w:right w:val="none" w:sz="0" w:space="0" w:color="auto"/>
          </w:divBdr>
        </w:div>
        <w:div w:id="573703583">
          <w:marLeft w:val="0"/>
          <w:marRight w:val="0"/>
          <w:marTop w:val="0"/>
          <w:marBottom w:val="0"/>
          <w:divBdr>
            <w:top w:val="none" w:sz="0" w:space="0" w:color="auto"/>
            <w:left w:val="none" w:sz="0" w:space="0" w:color="auto"/>
            <w:bottom w:val="none" w:sz="0" w:space="0" w:color="auto"/>
            <w:right w:val="none" w:sz="0" w:space="0" w:color="auto"/>
          </w:divBdr>
        </w:div>
        <w:div w:id="1009869012">
          <w:marLeft w:val="0"/>
          <w:marRight w:val="0"/>
          <w:marTop w:val="0"/>
          <w:marBottom w:val="0"/>
          <w:divBdr>
            <w:top w:val="none" w:sz="0" w:space="0" w:color="auto"/>
            <w:left w:val="none" w:sz="0" w:space="0" w:color="auto"/>
            <w:bottom w:val="none" w:sz="0" w:space="0" w:color="auto"/>
            <w:right w:val="none" w:sz="0" w:space="0" w:color="auto"/>
          </w:divBdr>
        </w:div>
        <w:div w:id="1529683834">
          <w:marLeft w:val="0"/>
          <w:marRight w:val="0"/>
          <w:marTop w:val="0"/>
          <w:marBottom w:val="0"/>
          <w:divBdr>
            <w:top w:val="none" w:sz="0" w:space="0" w:color="auto"/>
            <w:left w:val="none" w:sz="0" w:space="0" w:color="auto"/>
            <w:bottom w:val="none" w:sz="0" w:space="0" w:color="auto"/>
            <w:right w:val="none" w:sz="0" w:space="0" w:color="auto"/>
          </w:divBdr>
        </w:div>
        <w:div w:id="709644311">
          <w:marLeft w:val="0"/>
          <w:marRight w:val="0"/>
          <w:marTop w:val="0"/>
          <w:marBottom w:val="0"/>
          <w:divBdr>
            <w:top w:val="none" w:sz="0" w:space="0" w:color="auto"/>
            <w:left w:val="none" w:sz="0" w:space="0" w:color="auto"/>
            <w:bottom w:val="none" w:sz="0" w:space="0" w:color="auto"/>
            <w:right w:val="none" w:sz="0" w:space="0" w:color="auto"/>
          </w:divBdr>
        </w:div>
        <w:div w:id="762603472">
          <w:marLeft w:val="0"/>
          <w:marRight w:val="0"/>
          <w:marTop w:val="0"/>
          <w:marBottom w:val="0"/>
          <w:divBdr>
            <w:top w:val="none" w:sz="0" w:space="0" w:color="auto"/>
            <w:left w:val="none" w:sz="0" w:space="0" w:color="auto"/>
            <w:bottom w:val="none" w:sz="0" w:space="0" w:color="auto"/>
            <w:right w:val="none" w:sz="0" w:space="0" w:color="auto"/>
          </w:divBdr>
        </w:div>
        <w:div w:id="1029453930">
          <w:marLeft w:val="0"/>
          <w:marRight w:val="0"/>
          <w:marTop w:val="0"/>
          <w:marBottom w:val="0"/>
          <w:divBdr>
            <w:top w:val="none" w:sz="0" w:space="0" w:color="auto"/>
            <w:left w:val="none" w:sz="0" w:space="0" w:color="auto"/>
            <w:bottom w:val="none" w:sz="0" w:space="0" w:color="auto"/>
            <w:right w:val="none" w:sz="0" w:space="0" w:color="auto"/>
          </w:divBdr>
        </w:div>
        <w:div w:id="1588536390">
          <w:marLeft w:val="0"/>
          <w:marRight w:val="0"/>
          <w:marTop w:val="0"/>
          <w:marBottom w:val="0"/>
          <w:divBdr>
            <w:top w:val="none" w:sz="0" w:space="0" w:color="auto"/>
            <w:left w:val="none" w:sz="0" w:space="0" w:color="auto"/>
            <w:bottom w:val="none" w:sz="0" w:space="0" w:color="auto"/>
            <w:right w:val="none" w:sz="0" w:space="0" w:color="auto"/>
          </w:divBdr>
        </w:div>
        <w:div w:id="867840154">
          <w:marLeft w:val="0"/>
          <w:marRight w:val="0"/>
          <w:marTop w:val="0"/>
          <w:marBottom w:val="0"/>
          <w:divBdr>
            <w:top w:val="none" w:sz="0" w:space="0" w:color="auto"/>
            <w:left w:val="none" w:sz="0" w:space="0" w:color="auto"/>
            <w:bottom w:val="none" w:sz="0" w:space="0" w:color="auto"/>
            <w:right w:val="none" w:sz="0" w:space="0" w:color="auto"/>
          </w:divBdr>
        </w:div>
        <w:div w:id="457528247">
          <w:marLeft w:val="0"/>
          <w:marRight w:val="0"/>
          <w:marTop w:val="0"/>
          <w:marBottom w:val="0"/>
          <w:divBdr>
            <w:top w:val="none" w:sz="0" w:space="0" w:color="auto"/>
            <w:left w:val="none" w:sz="0" w:space="0" w:color="auto"/>
            <w:bottom w:val="none" w:sz="0" w:space="0" w:color="auto"/>
            <w:right w:val="none" w:sz="0" w:space="0" w:color="auto"/>
          </w:divBdr>
        </w:div>
        <w:div w:id="941955580">
          <w:marLeft w:val="0"/>
          <w:marRight w:val="0"/>
          <w:marTop w:val="0"/>
          <w:marBottom w:val="0"/>
          <w:divBdr>
            <w:top w:val="none" w:sz="0" w:space="0" w:color="auto"/>
            <w:left w:val="none" w:sz="0" w:space="0" w:color="auto"/>
            <w:bottom w:val="none" w:sz="0" w:space="0" w:color="auto"/>
            <w:right w:val="none" w:sz="0" w:space="0" w:color="auto"/>
          </w:divBdr>
        </w:div>
        <w:div w:id="1505971739">
          <w:marLeft w:val="0"/>
          <w:marRight w:val="0"/>
          <w:marTop w:val="0"/>
          <w:marBottom w:val="0"/>
          <w:divBdr>
            <w:top w:val="none" w:sz="0" w:space="0" w:color="auto"/>
            <w:left w:val="none" w:sz="0" w:space="0" w:color="auto"/>
            <w:bottom w:val="none" w:sz="0" w:space="0" w:color="auto"/>
            <w:right w:val="none" w:sz="0" w:space="0" w:color="auto"/>
          </w:divBdr>
        </w:div>
        <w:div w:id="2124688696">
          <w:marLeft w:val="0"/>
          <w:marRight w:val="0"/>
          <w:marTop w:val="0"/>
          <w:marBottom w:val="0"/>
          <w:divBdr>
            <w:top w:val="none" w:sz="0" w:space="0" w:color="auto"/>
            <w:left w:val="none" w:sz="0" w:space="0" w:color="auto"/>
            <w:bottom w:val="none" w:sz="0" w:space="0" w:color="auto"/>
            <w:right w:val="none" w:sz="0" w:space="0" w:color="auto"/>
          </w:divBdr>
        </w:div>
        <w:div w:id="1571768578">
          <w:marLeft w:val="0"/>
          <w:marRight w:val="0"/>
          <w:marTop w:val="0"/>
          <w:marBottom w:val="0"/>
          <w:divBdr>
            <w:top w:val="none" w:sz="0" w:space="0" w:color="auto"/>
            <w:left w:val="none" w:sz="0" w:space="0" w:color="auto"/>
            <w:bottom w:val="none" w:sz="0" w:space="0" w:color="auto"/>
            <w:right w:val="none" w:sz="0" w:space="0" w:color="auto"/>
          </w:divBdr>
        </w:div>
        <w:div w:id="2090957853">
          <w:marLeft w:val="0"/>
          <w:marRight w:val="0"/>
          <w:marTop w:val="0"/>
          <w:marBottom w:val="0"/>
          <w:divBdr>
            <w:top w:val="none" w:sz="0" w:space="0" w:color="auto"/>
            <w:left w:val="none" w:sz="0" w:space="0" w:color="auto"/>
            <w:bottom w:val="none" w:sz="0" w:space="0" w:color="auto"/>
            <w:right w:val="none" w:sz="0" w:space="0" w:color="auto"/>
          </w:divBdr>
        </w:div>
        <w:div w:id="416825871">
          <w:marLeft w:val="0"/>
          <w:marRight w:val="0"/>
          <w:marTop w:val="0"/>
          <w:marBottom w:val="0"/>
          <w:divBdr>
            <w:top w:val="none" w:sz="0" w:space="0" w:color="auto"/>
            <w:left w:val="none" w:sz="0" w:space="0" w:color="auto"/>
            <w:bottom w:val="none" w:sz="0" w:space="0" w:color="auto"/>
            <w:right w:val="none" w:sz="0" w:space="0" w:color="auto"/>
          </w:divBdr>
        </w:div>
        <w:div w:id="1149516833">
          <w:marLeft w:val="0"/>
          <w:marRight w:val="0"/>
          <w:marTop w:val="0"/>
          <w:marBottom w:val="0"/>
          <w:divBdr>
            <w:top w:val="none" w:sz="0" w:space="0" w:color="auto"/>
            <w:left w:val="none" w:sz="0" w:space="0" w:color="auto"/>
            <w:bottom w:val="none" w:sz="0" w:space="0" w:color="auto"/>
            <w:right w:val="none" w:sz="0" w:space="0" w:color="auto"/>
          </w:divBdr>
        </w:div>
        <w:div w:id="1391077150">
          <w:marLeft w:val="0"/>
          <w:marRight w:val="0"/>
          <w:marTop w:val="0"/>
          <w:marBottom w:val="0"/>
          <w:divBdr>
            <w:top w:val="none" w:sz="0" w:space="0" w:color="auto"/>
            <w:left w:val="none" w:sz="0" w:space="0" w:color="auto"/>
            <w:bottom w:val="none" w:sz="0" w:space="0" w:color="auto"/>
            <w:right w:val="none" w:sz="0" w:space="0" w:color="auto"/>
          </w:divBdr>
        </w:div>
        <w:div w:id="925990750">
          <w:marLeft w:val="0"/>
          <w:marRight w:val="0"/>
          <w:marTop w:val="0"/>
          <w:marBottom w:val="0"/>
          <w:divBdr>
            <w:top w:val="none" w:sz="0" w:space="0" w:color="auto"/>
            <w:left w:val="none" w:sz="0" w:space="0" w:color="auto"/>
            <w:bottom w:val="none" w:sz="0" w:space="0" w:color="auto"/>
            <w:right w:val="none" w:sz="0" w:space="0" w:color="auto"/>
          </w:divBdr>
        </w:div>
        <w:div w:id="1673411830">
          <w:marLeft w:val="0"/>
          <w:marRight w:val="0"/>
          <w:marTop w:val="0"/>
          <w:marBottom w:val="0"/>
          <w:divBdr>
            <w:top w:val="none" w:sz="0" w:space="0" w:color="auto"/>
            <w:left w:val="none" w:sz="0" w:space="0" w:color="auto"/>
            <w:bottom w:val="none" w:sz="0" w:space="0" w:color="auto"/>
            <w:right w:val="none" w:sz="0" w:space="0" w:color="auto"/>
          </w:divBdr>
        </w:div>
        <w:div w:id="1152990837">
          <w:marLeft w:val="0"/>
          <w:marRight w:val="0"/>
          <w:marTop w:val="0"/>
          <w:marBottom w:val="0"/>
          <w:divBdr>
            <w:top w:val="none" w:sz="0" w:space="0" w:color="auto"/>
            <w:left w:val="none" w:sz="0" w:space="0" w:color="auto"/>
            <w:bottom w:val="none" w:sz="0" w:space="0" w:color="auto"/>
            <w:right w:val="none" w:sz="0" w:space="0" w:color="auto"/>
          </w:divBdr>
        </w:div>
        <w:div w:id="485970983">
          <w:marLeft w:val="0"/>
          <w:marRight w:val="0"/>
          <w:marTop w:val="0"/>
          <w:marBottom w:val="0"/>
          <w:divBdr>
            <w:top w:val="none" w:sz="0" w:space="0" w:color="auto"/>
            <w:left w:val="none" w:sz="0" w:space="0" w:color="auto"/>
            <w:bottom w:val="none" w:sz="0" w:space="0" w:color="auto"/>
            <w:right w:val="none" w:sz="0" w:space="0" w:color="auto"/>
          </w:divBdr>
        </w:div>
        <w:div w:id="1967420561">
          <w:marLeft w:val="0"/>
          <w:marRight w:val="0"/>
          <w:marTop w:val="0"/>
          <w:marBottom w:val="0"/>
          <w:divBdr>
            <w:top w:val="none" w:sz="0" w:space="0" w:color="auto"/>
            <w:left w:val="none" w:sz="0" w:space="0" w:color="auto"/>
            <w:bottom w:val="none" w:sz="0" w:space="0" w:color="auto"/>
            <w:right w:val="none" w:sz="0" w:space="0" w:color="auto"/>
          </w:divBdr>
        </w:div>
        <w:div w:id="180702282">
          <w:marLeft w:val="0"/>
          <w:marRight w:val="0"/>
          <w:marTop w:val="0"/>
          <w:marBottom w:val="0"/>
          <w:divBdr>
            <w:top w:val="none" w:sz="0" w:space="0" w:color="auto"/>
            <w:left w:val="none" w:sz="0" w:space="0" w:color="auto"/>
            <w:bottom w:val="none" w:sz="0" w:space="0" w:color="auto"/>
            <w:right w:val="none" w:sz="0" w:space="0" w:color="auto"/>
          </w:divBdr>
        </w:div>
        <w:div w:id="1249847743">
          <w:marLeft w:val="0"/>
          <w:marRight w:val="0"/>
          <w:marTop w:val="0"/>
          <w:marBottom w:val="0"/>
          <w:divBdr>
            <w:top w:val="none" w:sz="0" w:space="0" w:color="auto"/>
            <w:left w:val="none" w:sz="0" w:space="0" w:color="auto"/>
            <w:bottom w:val="none" w:sz="0" w:space="0" w:color="auto"/>
            <w:right w:val="none" w:sz="0" w:space="0" w:color="auto"/>
          </w:divBdr>
        </w:div>
        <w:div w:id="668294489">
          <w:marLeft w:val="0"/>
          <w:marRight w:val="0"/>
          <w:marTop w:val="0"/>
          <w:marBottom w:val="0"/>
          <w:divBdr>
            <w:top w:val="none" w:sz="0" w:space="0" w:color="auto"/>
            <w:left w:val="none" w:sz="0" w:space="0" w:color="auto"/>
            <w:bottom w:val="none" w:sz="0" w:space="0" w:color="auto"/>
            <w:right w:val="none" w:sz="0" w:space="0" w:color="auto"/>
          </w:divBdr>
        </w:div>
        <w:div w:id="1364288434">
          <w:marLeft w:val="0"/>
          <w:marRight w:val="0"/>
          <w:marTop w:val="0"/>
          <w:marBottom w:val="0"/>
          <w:divBdr>
            <w:top w:val="none" w:sz="0" w:space="0" w:color="auto"/>
            <w:left w:val="none" w:sz="0" w:space="0" w:color="auto"/>
            <w:bottom w:val="none" w:sz="0" w:space="0" w:color="auto"/>
            <w:right w:val="none" w:sz="0" w:space="0" w:color="auto"/>
          </w:divBdr>
        </w:div>
        <w:div w:id="1464034849">
          <w:marLeft w:val="0"/>
          <w:marRight w:val="0"/>
          <w:marTop w:val="0"/>
          <w:marBottom w:val="0"/>
          <w:divBdr>
            <w:top w:val="none" w:sz="0" w:space="0" w:color="auto"/>
            <w:left w:val="none" w:sz="0" w:space="0" w:color="auto"/>
            <w:bottom w:val="none" w:sz="0" w:space="0" w:color="auto"/>
            <w:right w:val="none" w:sz="0" w:space="0" w:color="auto"/>
          </w:divBdr>
        </w:div>
        <w:div w:id="701634872">
          <w:marLeft w:val="0"/>
          <w:marRight w:val="0"/>
          <w:marTop w:val="0"/>
          <w:marBottom w:val="0"/>
          <w:divBdr>
            <w:top w:val="none" w:sz="0" w:space="0" w:color="auto"/>
            <w:left w:val="none" w:sz="0" w:space="0" w:color="auto"/>
            <w:bottom w:val="none" w:sz="0" w:space="0" w:color="auto"/>
            <w:right w:val="none" w:sz="0" w:space="0" w:color="auto"/>
          </w:divBdr>
        </w:div>
        <w:div w:id="2066370710">
          <w:marLeft w:val="0"/>
          <w:marRight w:val="0"/>
          <w:marTop w:val="0"/>
          <w:marBottom w:val="0"/>
          <w:divBdr>
            <w:top w:val="none" w:sz="0" w:space="0" w:color="auto"/>
            <w:left w:val="none" w:sz="0" w:space="0" w:color="auto"/>
            <w:bottom w:val="none" w:sz="0" w:space="0" w:color="auto"/>
            <w:right w:val="none" w:sz="0" w:space="0" w:color="auto"/>
          </w:divBdr>
        </w:div>
        <w:div w:id="806623758">
          <w:marLeft w:val="0"/>
          <w:marRight w:val="0"/>
          <w:marTop w:val="0"/>
          <w:marBottom w:val="0"/>
          <w:divBdr>
            <w:top w:val="none" w:sz="0" w:space="0" w:color="auto"/>
            <w:left w:val="none" w:sz="0" w:space="0" w:color="auto"/>
            <w:bottom w:val="none" w:sz="0" w:space="0" w:color="auto"/>
            <w:right w:val="none" w:sz="0" w:space="0" w:color="auto"/>
          </w:divBdr>
        </w:div>
        <w:div w:id="411660411">
          <w:marLeft w:val="0"/>
          <w:marRight w:val="0"/>
          <w:marTop w:val="0"/>
          <w:marBottom w:val="0"/>
          <w:divBdr>
            <w:top w:val="none" w:sz="0" w:space="0" w:color="auto"/>
            <w:left w:val="none" w:sz="0" w:space="0" w:color="auto"/>
            <w:bottom w:val="none" w:sz="0" w:space="0" w:color="auto"/>
            <w:right w:val="none" w:sz="0" w:space="0" w:color="auto"/>
          </w:divBdr>
        </w:div>
        <w:div w:id="1003360070">
          <w:marLeft w:val="0"/>
          <w:marRight w:val="0"/>
          <w:marTop w:val="0"/>
          <w:marBottom w:val="0"/>
          <w:divBdr>
            <w:top w:val="none" w:sz="0" w:space="0" w:color="auto"/>
            <w:left w:val="none" w:sz="0" w:space="0" w:color="auto"/>
            <w:bottom w:val="none" w:sz="0" w:space="0" w:color="auto"/>
            <w:right w:val="none" w:sz="0" w:space="0" w:color="auto"/>
          </w:divBdr>
        </w:div>
        <w:div w:id="1927299367">
          <w:marLeft w:val="0"/>
          <w:marRight w:val="0"/>
          <w:marTop w:val="0"/>
          <w:marBottom w:val="0"/>
          <w:divBdr>
            <w:top w:val="none" w:sz="0" w:space="0" w:color="auto"/>
            <w:left w:val="none" w:sz="0" w:space="0" w:color="auto"/>
            <w:bottom w:val="none" w:sz="0" w:space="0" w:color="auto"/>
            <w:right w:val="none" w:sz="0" w:space="0" w:color="auto"/>
          </w:divBdr>
        </w:div>
        <w:div w:id="342904213">
          <w:marLeft w:val="0"/>
          <w:marRight w:val="0"/>
          <w:marTop w:val="0"/>
          <w:marBottom w:val="0"/>
          <w:divBdr>
            <w:top w:val="none" w:sz="0" w:space="0" w:color="auto"/>
            <w:left w:val="none" w:sz="0" w:space="0" w:color="auto"/>
            <w:bottom w:val="none" w:sz="0" w:space="0" w:color="auto"/>
            <w:right w:val="none" w:sz="0" w:space="0" w:color="auto"/>
          </w:divBdr>
        </w:div>
        <w:div w:id="1641838946">
          <w:marLeft w:val="0"/>
          <w:marRight w:val="0"/>
          <w:marTop w:val="0"/>
          <w:marBottom w:val="0"/>
          <w:divBdr>
            <w:top w:val="none" w:sz="0" w:space="0" w:color="auto"/>
            <w:left w:val="none" w:sz="0" w:space="0" w:color="auto"/>
            <w:bottom w:val="none" w:sz="0" w:space="0" w:color="auto"/>
            <w:right w:val="none" w:sz="0" w:space="0" w:color="auto"/>
          </w:divBdr>
        </w:div>
        <w:div w:id="1170951897">
          <w:marLeft w:val="0"/>
          <w:marRight w:val="0"/>
          <w:marTop w:val="0"/>
          <w:marBottom w:val="0"/>
          <w:divBdr>
            <w:top w:val="none" w:sz="0" w:space="0" w:color="auto"/>
            <w:left w:val="none" w:sz="0" w:space="0" w:color="auto"/>
            <w:bottom w:val="none" w:sz="0" w:space="0" w:color="auto"/>
            <w:right w:val="none" w:sz="0" w:space="0" w:color="auto"/>
          </w:divBdr>
        </w:div>
        <w:div w:id="69470222">
          <w:marLeft w:val="0"/>
          <w:marRight w:val="0"/>
          <w:marTop w:val="0"/>
          <w:marBottom w:val="0"/>
          <w:divBdr>
            <w:top w:val="none" w:sz="0" w:space="0" w:color="auto"/>
            <w:left w:val="none" w:sz="0" w:space="0" w:color="auto"/>
            <w:bottom w:val="none" w:sz="0" w:space="0" w:color="auto"/>
            <w:right w:val="none" w:sz="0" w:space="0" w:color="auto"/>
          </w:divBdr>
        </w:div>
      </w:divsChild>
    </w:div>
    <w:div w:id="1964917607">
      <w:bodyDiv w:val="1"/>
      <w:marLeft w:val="0"/>
      <w:marRight w:val="0"/>
      <w:marTop w:val="0"/>
      <w:marBottom w:val="0"/>
      <w:divBdr>
        <w:top w:val="none" w:sz="0" w:space="0" w:color="auto"/>
        <w:left w:val="none" w:sz="0" w:space="0" w:color="auto"/>
        <w:bottom w:val="none" w:sz="0" w:space="0" w:color="auto"/>
        <w:right w:val="none" w:sz="0" w:space="0" w:color="auto"/>
      </w:divBdr>
    </w:div>
    <w:div w:id="2069376416">
      <w:bodyDiv w:val="1"/>
      <w:marLeft w:val="0"/>
      <w:marRight w:val="0"/>
      <w:marTop w:val="0"/>
      <w:marBottom w:val="0"/>
      <w:divBdr>
        <w:top w:val="none" w:sz="0" w:space="0" w:color="auto"/>
        <w:left w:val="none" w:sz="0" w:space="0" w:color="auto"/>
        <w:bottom w:val="none" w:sz="0" w:space="0" w:color="auto"/>
        <w:right w:val="none" w:sz="0" w:space="0" w:color="auto"/>
      </w:divBdr>
      <w:divsChild>
        <w:div w:id="398863634">
          <w:marLeft w:val="274"/>
          <w:marRight w:val="0"/>
          <w:marTop w:val="0"/>
          <w:marBottom w:val="0"/>
          <w:divBdr>
            <w:top w:val="none" w:sz="0" w:space="0" w:color="auto"/>
            <w:left w:val="none" w:sz="0" w:space="0" w:color="auto"/>
            <w:bottom w:val="none" w:sz="0" w:space="0" w:color="auto"/>
            <w:right w:val="none" w:sz="0" w:space="0" w:color="auto"/>
          </w:divBdr>
        </w:div>
        <w:div w:id="705179014">
          <w:marLeft w:val="274"/>
          <w:marRight w:val="0"/>
          <w:marTop w:val="0"/>
          <w:marBottom w:val="0"/>
          <w:divBdr>
            <w:top w:val="none" w:sz="0" w:space="0" w:color="auto"/>
            <w:left w:val="none" w:sz="0" w:space="0" w:color="auto"/>
            <w:bottom w:val="none" w:sz="0" w:space="0" w:color="auto"/>
            <w:right w:val="none" w:sz="0" w:space="0" w:color="auto"/>
          </w:divBdr>
        </w:div>
        <w:div w:id="40934706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jkodirect.jten.mil/Atlas2/page/login/Login.jsf" TargetMode="External"/><Relationship Id="rId13" Type="http://schemas.openxmlformats.org/officeDocument/2006/relationships/package" Target="embeddings/Microsoft_Word_Document1.docx"/><Relationship Id="rId3" Type="http://schemas.openxmlformats.org/officeDocument/2006/relationships/settings" Target="settings.xml"/><Relationship Id="rId7" Type="http://schemas.openxmlformats.org/officeDocument/2006/relationships/hyperlink" Target="https://www.atrrs.army.mil/selfdevctr/" TargetMode="Externa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raining.fema.gov/is/" TargetMode="External"/><Relationship Id="rId11" Type="http://schemas.openxmlformats.org/officeDocument/2006/relationships/hyperlink" Target="https://jkodirect.jten.mil/Atlas2/page/login/Login.jsf" TargetMode="External"/><Relationship Id="rId5" Type="http://schemas.openxmlformats.org/officeDocument/2006/relationships/hyperlink" Target="https://cdp.dhs.gov/femasid" TargetMode="External"/><Relationship Id="rId15" Type="http://schemas.openxmlformats.org/officeDocument/2006/relationships/theme" Target="theme/theme1.xml"/><Relationship Id="rId10" Type="http://schemas.openxmlformats.org/officeDocument/2006/relationships/hyperlink" Target="https://jkodirect.jten.mil/Atlas2/page/login/Login.jsf" TargetMode="External"/><Relationship Id="rId4" Type="http://schemas.openxmlformats.org/officeDocument/2006/relationships/webSettings" Target="webSettings.xml"/><Relationship Id="rId9" Type="http://schemas.openxmlformats.org/officeDocument/2006/relationships/hyperlink" Target="https://jkodirect.jten.mil/Atlas2/page/login/Login.js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Powers, Brian L SFC MIL NG NGB ARNG</dc:creator>
  <cp:keywords/>
  <dc:description/>
  <cp:lastModifiedBy>Burns, Kyle A. SGT</cp:lastModifiedBy>
  <cp:revision>1</cp:revision>
  <dcterms:created xsi:type="dcterms:W3CDTF">2020-03-17T14:03:00Z</dcterms:created>
  <dcterms:modified xsi:type="dcterms:W3CDTF">2020-03-17T14:03:00Z</dcterms:modified>
</cp:coreProperties>
</file>