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BCA84" w14:textId="77777777" w:rsidR="00CC3299" w:rsidRDefault="00BE580C" w:rsidP="00F206FF">
      <w:pPr>
        <w:rPr>
          <w:b/>
          <w:noProof/>
          <w:sz w:val="32"/>
          <w:szCs w:val="3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6B3948" wp14:editId="44817EAF">
                <wp:simplePos x="0" y="0"/>
                <wp:positionH relativeFrom="column">
                  <wp:posOffset>1219200</wp:posOffset>
                </wp:positionH>
                <wp:positionV relativeFrom="paragraph">
                  <wp:posOffset>-142875</wp:posOffset>
                </wp:positionV>
                <wp:extent cx="3718560" cy="1190625"/>
                <wp:effectExtent l="9525" t="9525" r="571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6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D2CF0" w14:textId="77777777" w:rsidR="00766496" w:rsidRPr="00C31A65" w:rsidRDefault="00766496" w:rsidP="00F206FF">
                            <w:pPr>
                              <w:jc w:val="center"/>
                              <w:rPr>
                                <w:b/>
                                <w:sz w:val="40"/>
                                <w:szCs w:val="32"/>
                              </w:rPr>
                            </w:pPr>
                            <w:r w:rsidRPr="00C31A65">
                              <w:rPr>
                                <w:b/>
                                <w:sz w:val="40"/>
                                <w:szCs w:val="32"/>
                              </w:rPr>
                              <w:t xml:space="preserve">Texas Military </w:t>
                            </w:r>
                            <w:r>
                              <w:rPr>
                                <w:b/>
                                <w:sz w:val="40"/>
                                <w:szCs w:val="32"/>
                              </w:rPr>
                              <w:t>Department</w:t>
                            </w:r>
                          </w:p>
                          <w:p w14:paraId="6301C8C1" w14:textId="77777777" w:rsidR="00766496" w:rsidRPr="00C31A65" w:rsidRDefault="00766496" w:rsidP="00F206FF">
                            <w:pPr>
                              <w:jc w:val="center"/>
                              <w:rPr>
                                <w:b/>
                                <w:sz w:val="40"/>
                                <w:szCs w:val="32"/>
                              </w:rPr>
                            </w:pPr>
                            <w:r w:rsidRPr="00C31A65">
                              <w:rPr>
                                <w:b/>
                                <w:sz w:val="40"/>
                                <w:szCs w:val="32"/>
                              </w:rPr>
                              <w:t>News</w:t>
                            </w:r>
                          </w:p>
                          <w:p w14:paraId="567F7E96" w14:textId="77777777" w:rsidR="00766496" w:rsidRPr="00F206FF" w:rsidRDefault="00766496" w:rsidP="00F206FF">
                            <w:pPr>
                              <w:jc w:val="center"/>
                              <w:rPr>
                                <w:b/>
                                <w:sz w:val="36"/>
                                <w:szCs w:val="32"/>
                              </w:rPr>
                            </w:pPr>
                          </w:p>
                          <w:p w14:paraId="74281E99" w14:textId="77777777" w:rsidR="00766496" w:rsidRPr="00F206FF" w:rsidRDefault="00766496" w:rsidP="00F206F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32"/>
                              </w:rPr>
                              <w:t>"Texans Serving</w:t>
                            </w:r>
                            <w:r w:rsidRPr="00F206FF">
                              <w:rPr>
                                <w:b/>
                                <w:i/>
                                <w:sz w:val="28"/>
                                <w:szCs w:val="32"/>
                              </w:rPr>
                              <w:t xml:space="preserve"> Texas"</w:t>
                            </w:r>
                          </w:p>
                          <w:p w14:paraId="422AD92E" w14:textId="77777777" w:rsidR="00766496" w:rsidRDefault="007664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B394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6pt;margin-top:-11.25pt;width:292.8pt;height:9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" strokecolor="white">
                <v:textbox>
                  <w:txbxContent>
                    <w:p w14:paraId="208D2CF0" w14:textId="77777777" w:rsidR="00766496" w:rsidRPr="00C31A65" w:rsidRDefault="00766496" w:rsidP="00F206FF">
                      <w:pPr>
                        <w:jc w:val="center"/>
                        <w:rPr>
                          <w:b/>
                          <w:sz w:val="40"/>
                          <w:szCs w:val="32"/>
                        </w:rPr>
                      </w:pPr>
                      <w:r w:rsidRPr="00C31A65">
                        <w:rPr>
                          <w:b/>
                          <w:sz w:val="40"/>
                          <w:szCs w:val="32"/>
                        </w:rPr>
                        <w:t xml:space="preserve">Texas Military </w:t>
                      </w:r>
                      <w:r>
                        <w:rPr>
                          <w:b/>
                          <w:sz w:val="40"/>
                          <w:szCs w:val="32"/>
                        </w:rPr>
                        <w:t>Department</w:t>
                      </w:r>
                    </w:p>
                    <w:p w14:paraId="6301C8C1" w14:textId="77777777" w:rsidR="00766496" w:rsidRPr="00C31A65" w:rsidRDefault="00766496" w:rsidP="00F206FF">
                      <w:pPr>
                        <w:jc w:val="center"/>
                        <w:rPr>
                          <w:b/>
                          <w:sz w:val="40"/>
                          <w:szCs w:val="32"/>
                        </w:rPr>
                      </w:pPr>
                      <w:r w:rsidRPr="00C31A65">
                        <w:rPr>
                          <w:b/>
                          <w:sz w:val="40"/>
                          <w:szCs w:val="32"/>
                        </w:rPr>
                        <w:t>News</w:t>
                      </w:r>
                    </w:p>
                    <w:p w14:paraId="567F7E96" w14:textId="77777777" w:rsidR="00766496" w:rsidRPr="00F206FF" w:rsidRDefault="00766496" w:rsidP="00F206FF">
                      <w:pPr>
                        <w:jc w:val="center"/>
                        <w:rPr>
                          <w:b/>
                          <w:sz w:val="36"/>
                          <w:szCs w:val="32"/>
                        </w:rPr>
                      </w:pPr>
                    </w:p>
                    <w:p w14:paraId="74281E99" w14:textId="77777777" w:rsidR="00766496" w:rsidRPr="00F206FF" w:rsidRDefault="00766496" w:rsidP="00F206FF">
                      <w:pPr>
                        <w:jc w:val="center"/>
                        <w:rPr>
                          <w:rFonts w:ascii="Arial" w:hAnsi="Arial"/>
                          <w:b/>
                          <w:i/>
                          <w:sz w:val="14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32"/>
                        </w:rPr>
                        <w:t>"Texans Serving</w:t>
                      </w:r>
                      <w:r w:rsidRPr="00F206FF">
                        <w:rPr>
                          <w:b/>
                          <w:i/>
                          <w:sz w:val="28"/>
                          <w:szCs w:val="32"/>
                        </w:rPr>
                        <w:t xml:space="preserve"> Texas"</w:t>
                      </w:r>
                    </w:p>
                    <w:p w14:paraId="422AD92E" w14:textId="77777777" w:rsidR="00766496" w:rsidRDefault="00766496"/>
                  </w:txbxContent>
                </v:textbox>
              </v:shape>
            </w:pict>
          </mc:Fallback>
        </mc:AlternateContent>
      </w:r>
      <w:r w:rsidR="0050484D">
        <w:rPr>
          <w:b/>
          <w:sz w:val="32"/>
          <w:szCs w:val="32"/>
        </w:rPr>
        <w:t xml:space="preserve"> </w:t>
      </w:r>
      <w:r w:rsidR="004F4EDF">
        <w:rPr>
          <w:b/>
          <w:noProof/>
          <w:sz w:val="32"/>
          <w:szCs w:val="32"/>
        </w:rPr>
        <w:drawing>
          <wp:inline distT="0" distB="0" distL="0" distR="0" wp14:anchorId="36E5DF69" wp14:editId="2BB87ED6">
            <wp:extent cx="858520" cy="874395"/>
            <wp:effectExtent l="19050" t="0" r="0" b="0"/>
            <wp:docPr id="1" name="Picture 1" descr="T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M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2528CF" w14:textId="77777777" w:rsidR="002A085B" w:rsidRDefault="002A085B">
      <w:pPr>
        <w:rPr>
          <w:b/>
          <w:sz w:val="32"/>
          <w:szCs w:val="32"/>
        </w:rPr>
      </w:pPr>
    </w:p>
    <w:p w14:paraId="579B549B" w14:textId="77777777" w:rsidR="002238C0" w:rsidRDefault="002238C0">
      <w:pPr>
        <w:rPr>
          <w:rFonts w:ascii="Arial" w:hAnsi="Arial"/>
          <w:b/>
          <w:sz w:val="22"/>
          <w:szCs w:val="22"/>
        </w:rPr>
      </w:pPr>
    </w:p>
    <w:p w14:paraId="6E1E3FAE" w14:textId="197DF059" w:rsidR="00340C3E" w:rsidRPr="00340C3E" w:rsidRDefault="00233922" w:rsidP="00340C3E">
      <w:pPr>
        <w:pStyle w:val="Heading5"/>
        <w:pBdr>
          <w:bottom w:val="single" w:sz="4" w:space="8" w:color="auto"/>
        </w:pBd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MEDIA ADVISORY</w:t>
      </w:r>
    </w:p>
    <w:p w14:paraId="0D32EA89" w14:textId="242EADA0" w:rsidR="002F28F5" w:rsidRPr="00676B6A" w:rsidRDefault="00676B6A" w:rsidP="002F28F5">
      <w:pPr>
        <w:keepNext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outlineLvl w:val="4"/>
        <w:rPr>
          <w:b/>
          <w:bCs/>
          <w:sz w:val="28"/>
          <w:szCs w:val="21"/>
        </w:rPr>
      </w:pPr>
      <w:r w:rsidRPr="00676B6A">
        <w:rPr>
          <w:rStyle w:val="Strong"/>
          <w:color w:val="3D3D3D"/>
          <w:sz w:val="24"/>
          <w:szCs w:val="18"/>
          <w:shd w:val="clear" w:color="auto" w:fill="FFFFFF"/>
        </w:rPr>
        <w:t>F</w:t>
      </w:r>
      <w:r w:rsidRPr="00676B6A">
        <w:rPr>
          <w:rStyle w:val="Strong"/>
          <w:color w:val="3D3D3D"/>
          <w:sz w:val="24"/>
          <w:szCs w:val="18"/>
          <w:shd w:val="clear" w:color="auto" w:fill="FFFFFF"/>
        </w:rPr>
        <w:t>or more information about the helicopter crash, please contact the Texas Military Department’s State Public Affairs Office at 512-782-5620 or email at ng.tx.txarng.mbx.pao@mail.mil.</w:t>
      </w:r>
    </w:p>
    <w:p w14:paraId="06B6B00B" w14:textId="77777777" w:rsidR="002238C0" w:rsidRPr="00583BD9" w:rsidRDefault="002238C0" w:rsidP="002238C0"/>
    <w:p w14:paraId="298C4C52" w14:textId="77777777" w:rsidR="002238C0" w:rsidRDefault="002238C0" w:rsidP="002238C0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FOR IMMEDIATE PUBLIC RELEASE:</w:t>
      </w:r>
    </w:p>
    <w:p w14:paraId="0658B3B8" w14:textId="77777777" w:rsidR="002238C0" w:rsidRDefault="002238C0" w:rsidP="002238C0">
      <w:pPr>
        <w:rPr>
          <w:sz w:val="16"/>
          <w:szCs w:val="16"/>
        </w:rPr>
      </w:pPr>
    </w:p>
    <w:p w14:paraId="5CE91E62" w14:textId="77777777" w:rsidR="00676B6A" w:rsidRPr="00676B6A" w:rsidRDefault="00676B6A" w:rsidP="00676B6A">
      <w:pPr>
        <w:pStyle w:val="aligncenter"/>
        <w:shd w:val="clear" w:color="auto" w:fill="FFFFFF"/>
        <w:spacing w:before="240" w:beforeAutospacing="0" w:after="240" w:afterAutospacing="0"/>
        <w:rPr>
          <w:sz w:val="22"/>
          <w:szCs w:val="18"/>
        </w:rPr>
      </w:pPr>
      <w:r w:rsidRPr="00676B6A">
        <w:rPr>
          <w:b/>
          <w:sz w:val="22"/>
          <w:szCs w:val="18"/>
        </w:rPr>
        <w:t>UPDATE:</w:t>
      </w:r>
      <w:r w:rsidRPr="00676B6A">
        <w:rPr>
          <w:rStyle w:val="BodyText"/>
          <w:sz w:val="22"/>
          <w:szCs w:val="18"/>
          <w:shd w:val="clear" w:color="auto" w:fill="FFFFFF"/>
        </w:rPr>
        <w:t xml:space="preserve"> </w:t>
      </w:r>
      <w:r w:rsidRPr="00676B6A">
        <w:rPr>
          <w:rStyle w:val="Strong"/>
          <w:sz w:val="22"/>
          <w:szCs w:val="18"/>
          <w:shd w:val="clear" w:color="auto" w:fill="FFFFFF"/>
        </w:rPr>
        <w:t>Texas Army National Guard Helicopter crashes near Houston​</w:t>
      </w:r>
    </w:p>
    <w:p w14:paraId="6163BED5" w14:textId="77777777" w:rsidR="002F28F5" w:rsidRPr="002F28F5" w:rsidRDefault="002F28F5" w:rsidP="002F28F5">
      <w:pPr>
        <w:rPr>
          <w:sz w:val="24"/>
          <w:szCs w:val="24"/>
        </w:rPr>
      </w:pPr>
    </w:p>
    <w:p w14:paraId="15F5D827" w14:textId="4EF4C924" w:rsidR="00676B6A" w:rsidRPr="00676B6A" w:rsidRDefault="00676B6A" w:rsidP="00676B6A">
      <w:pPr>
        <w:pStyle w:val="aligncenter"/>
        <w:shd w:val="clear" w:color="auto" w:fill="FFFFFF"/>
        <w:spacing w:before="240" w:beforeAutospacing="0" w:after="240" w:afterAutospacing="0"/>
      </w:pPr>
      <w:r>
        <w:rPr>
          <w:b/>
        </w:rPr>
        <w:t>AUSTIN, Texas (Dec. 29</w:t>
      </w:r>
      <w:r w:rsidR="002F28F5" w:rsidRPr="002F28F5">
        <w:rPr>
          <w:b/>
        </w:rPr>
        <w:t>, 2016)</w:t>
      </w:r>
      <w:r w:rsidR="002F28F5" w:rsidRPr="002F28F5">
        <w:t xml:space="preserve"> – </w:t>
      </w:r>
      <w:r w:rsidRPr="00676B6A">
        <w:t>Two Texas Army National Guard Soldiers died Wednesday after their aircraft crashed i</w:t>
      </w:r>
      <w:r w:rsidRPr="00676B6A">
        <w:rPr>
          <w:shd w:val="clear" w:color="auto" w:fill="FFFFFF"/>
        </w:rPr>
        <w:t>nto the water, off the Bayport Cruise Terminal</w:t>
      </w:r>
      <w:r w:rsidR="00E37B9D">
        <w:rPr>
          <w:shd w:val="clear" w:color="auto" w:fill="FFFFFF"/>
        </w:rPr>
        <w:t xml:space="preserve"> in La Porte, Texas</w:t>
      </w:r>
      <w:bookmarkStart w:id="0" w:name="_GoBack"/>
      <w:bookmarkEnd w:id="0"/>
      <w:r w:rsidRPr="00676B6A">
        <w:rPr>
          <w:shd w:val="clear" w:color="auto" w:fill="FFFFFF"/>
        </w:rPr>
        <w:t>.</w:t>
      </w:r>
    </w:p>
    <w:p w14:paraId="137220A5" w14:textId="77777777" w:rsidR="00676B6A" w:rsidRPr="00676B6A" w:rsidRDefault="00676B6A" w:rsidP="00676B6A">
      <w:pPr>
        <w:pStyle w:val="aligncenter"/>
        <w:shd w:val="clear" w:color="auto" w:fill="FFFFFF"/>
        <w:spacing w:before="240" w:beforeAutospacing="0" w:after="240" w:afterAutospacing="0"/>
      </w:pPr>
      <w:r w:rsidRPr="00676B6A">
        <w:t xml:space="preserve">A Centralized Accident Investigation team from the U.S. Army Combat Readiness Center, headquartered in Fort Rucker, Alabama is deployed to Galveston, Texas to take the lead on investigating the helicopter crash. </w:t>
      </w:r>
    </w:p>
    <w:p w14:paraId="1C5B1091" w14:textId="77777777" w:rsidR="00676B6A" w:rsidRPr="00676B6A" w:rsidRDefault="00676B6A" w:rsidP="00676B6A">
      <w:pPr>
        <w:pStyle w:val="aligncenter"/>
        <w:shd w:val="clear" w:color="auto" w:fill="FFFFFF"/>
        <w:spacing w:before="240" w:beforeAutospacing="0" w:after="240" w:afterAutospacing="0"/>
      </w:pPr>
      <w:r w:rsidRPr="00676B6A">
        <w:t xml:space="preserve">Texas Guardsmen remain on scene in support of the Department of Public Safety to assist in recovering the aircraft and securing the site. </w:t>
      </w:r>
    </w:p>
    <w:p w14:paraId="6C974E1C" w14:textId="77777777" w:rsidR="00676B6A" w:rsidRPr="00676B6A" w:rsidRDefault="00676B6A" w:rsidP="00676B6A">
      <w:pPr>
        <w:pStyle w:val="aligncenter"/>
        <w:shd w:val="clear" w:color="auto" w:fill="FFFFFF"/>
        <w:spacing w:before="240" w:beforeAutospacing="0" w:after="240" w:afterAutospacing="0"/>
      </w:pPr>
      <w:r w:rsidRPr="00676B6A">
        <w:t xml:space="preserve">Names of the deceased will be released, following appropriate next of kin notification and in line with military protocol. </w:t>
      </w:r>
    </w:p>
    <w:p w14:paraId="039C744C" w14:textId="77777777" w:rsidR="00676B6A" w:rsidRPr="00676B6A" w:rsidRDefault="00676B6A" w:rsidP="00676B6A">
      <w:pPr>
        <w:pStyle w:val="aligncenter"/>
        <w:shd w:val="clear" w:color="auto" w:fill="FFFFFF"/>
        <w:spacing w:before="240" w:beforeAutospacing="0" w:after="240" w:afterAutospacing="0"/>
      </w:pPr>
      <w:r w:rsidRPr="00676B6A">
        <w:rPr>
          <w:shd w:val="clear" w:color="auto" w:fill="FFFFFF"/>
        </w:rPr>
        <w:t>The incident is under investigation and further information will be released as it becomes available, through the Texas Military Department State Public Affairs Office.</w:t>
      </w:r>
      <w:r w:rsidRPr="00676B6A">
        <w:t xml:space="preserve"> </w:t>
      </w:r>
    </w:p>
    <w:p w14:paraId="24263F48" w14:textId="77777777" w:rsidR="00676B6A" w:rsidRPr="00676B6A" w:rsidRDefault="00676B6A" w:rsidP="00676B6A">
      <w:pPr>
        <w:pStyle w:val="aligncenter"/>
        <w:shd w:val="clear" w:color="auto" w:fill="FFFFFF"/>
        <w:spacing w:before="240" w:beforeAutospacing="0" w:after="240" w:afterAutospacing="0"/>
      </w:pPr>
      <w:r w:rsidRPr="00676B6A">
        <w:t xml:space="preserve">Our main focus remains with supporting their family members and investigation efforts. </w:t>
      </w:r>
    </w:p>
    <w:p w14:paraId="6A56856B" w14:textId="77777777" w:rsidR="00676B6A" w:rsidRPr="00676B6A" w:rsidRDefault="00676B6A" w:rsidP="00676B6A">
      <w:pPr>
        <w:pStyle w:val="aligncenter"/>
        <w:shd w:val="clear" w:color="auto" w:fill="FFFFFF"/>
        <w:spacing w:before="240" w:beforeAutospacing="0" w:after="240" w:afterAutospacing="0"/>
      </w:pPr>
      <w:r w:rsidRPr="00676B6A">
        <w:t xml:space="preserve">For the most up to date information, visit tmd.texas.gov/breaking-news. </w:t>
      </w:r>
    </w:p>
    <w:p w14:paraId="7803F64E" w14:textId="063763A1" w:rsidR="00980BFD" w:rsidRPr="00AF717C" w:rsidRDefault="00936F0E" w:rsidP="00676B6A">
      <w:pPr>
        <w:jc w:val="center"/>
        <w:rPr>
          <w:rFonts w:eastAsia="Calibri"/>
          <w:sz w:val="24"/>
          <w:szCs w:val="24"/>
        </w:rPr>
      </w:pPr>
      <w:r w:rsidRPr="00AF717C">
        <w:rPr>
          <w:rFonts w:eastAsia="Calibri"/>
          <w:sz w:val="24"/>
          <w:szCs w:val="24"/>
        </w:rPr>
        <w:t>-30-</w:t>
      </w:r>
    </w:p>
    <w:p w14:paraId="3D89B13A" w14:textId="77777777" w:rsidR="005A09F9" w:rsidRPr="0032174D" w:rsidRDefault="005A09F9" w:rsidP="002238C0">
      <w:pPr>
        <w:kinsoku w:val="0"/>
        <w:overflowPunct w:val="0"/>
        <w:jc w:val="center"/>
        <w:textAlignment w:val="baseline"/>
        <w:rPr>
          <w:sz w:val="24"/>
          <w:szCs w:val="24"/>
        </w:rPr>
      </w:pPr>
    </w:p>
    <w:p w14:paraId="6ED29DB4" w14:textId="77777777" w:rsidR="006336D4" w:rsidRDefault="006336D4" w:rsidP="006336D4">
      <w:pPr>
        <w:rPr>
          <w:i/>
          <w:iCs/>
        </w:rPr>
      </w:pPr>
      <w:r w:rsidRPr="00783976">
        <w:rPr>
          <w:i/>
          <w:iCs/>
        </w:rPr>
        <w:t>The miss</w:t>
      </w:r>
      <w:r>
        <w:rPr>
          <w:i/>
          <w:iCs/>
        </w:rPr>
        <w:t>ion of the Texas Military Department (TMD</w:t>
      </w:r>
      <w:r w:rsidRPr="00783976">
        <w:rPr>
          <w:i/>
          <w:iCs/>
        </w:rPr>
        <w:t>) is to provide the Governor and the President with ready and trained forces in support of the citizens of Texas and State and Federal civil/military authorities at home and abroad.</w:t>
      </w:r>
    </w:p>
    <w:p w14:paraId="20F8FABA" w14:textId="77777777" w:rsidR="006336D4" w:rsidRPr="00783976" w:rsidRDefault="006336D4" w:rsidP="006336D4">
      <w:pPr>
        <w:rPr>
          <w:i/>
          <w:iCs/>
        </w:rPr>
      </w:pPr>
    </w:p>
    <w:p w14:paraId="0AB780A0" w14:textId="77777777" w:rsidR="006336D4" w:rsidRPr="001A2CD1" w:rsidRDefault="006336D4" w:rsidP="006336D4">
      <w:pPr>
        <w:pStyle w:val="PlainText"/>
        <w:rPr>
          <w:rFonts w:ascii="Times New Roman" w:hAnsi="Times New Roman"/>
          <w:i/>
          <w:sz w:val="19"/>
          <w:szCs w:val="19"/>
        </w:rPr>
      </w:pPr>
      <w:r w:rsidRPr="001A2CD1">
        <w:rPr>
          <w:rFonts w:ascii="Times New Roman" w:hAnsi="Times New Roman"/>
          <w:i/>
          <w:sz w:val="19"/>
          <w:szCs w:val="19"/>
        </w:rPr>
        <w:t xml:space="preserve">The Texas Military </w:t>
      </w:r>
      <w:r>
        <w:rPr>
          <w:rFonts w:ascii="Times New Roman" w:hAnsi="Times New Roman"/>
          <w:i/>
          <w:sz w:val="19"/>
          <w:szCs w:val="19"/>
        </w:rPr>
        <w:t>Department is</w:t>
      </w:r>
      <w:r w:rsidRPr="001A2CD1">
        <w:rPr>
          <w:rFonts w:ascii="Times New Roman" w:hAnsi="Times New Roman"/>
          <w:i/>
          <w:sz w:val="19"/>
          <w:szCs w:val="19"/>
        </w:rPr>
        <w:t xml:space="preserve"> commanded by the Adjutant General of Texas, the state's senior military official appointed by the governor, and is comprised of the </w:t>
      </w:r>
      <w:r>
        <w:rPr>
          <w:rFonts w:ascii="Times New Roman" w:hAnsi="Times New Roman"/>
          <w:i/>
          <w:sz w:val="19"/>
          <w:szCs w:val="19"/>
        </w:rPr>
        <w:t xml:space="preserve">Texas Military Department (formerly the </w:t>
      </w:r>
      <w:r w:rsidRPr="001A2CD1">
        <w:rPr>
          <w:rFonts w:ascii="Times New Roman" w:hAnsi="Times New Roman"/>
          <w:i/>
          <w:sz w:val="19"/>
          <w:szCs w:val="19"/>
        </w:rPr>
        <w:t xml:space="preserve">Adjutant General's </w:t>
      </w:r>
      <w:r w:rsidRPr="001A2CD1">
        <w:rPr>
          <w:rFonts w:ascii="Times New Roman" w:hAnsi="Times New Roman"/>
          <w:i/>
          <w:sz w:val="19"/>
          <w:szCs w:val="19"/>
        </w:rPr>
        <w:lastRenderedPageBreak/>
        <w:t>Department</w:t>
      </w:r>
      <w:r>
        <w:rPr>
          <w:rFonts w:ascii="Times New Roman" w:hAnsi="Times New Roman"/>
          <w:i/>
          <w:sz w:val="19"/>
          <w:szCs w:val="19"/>
        </w:rPr>
        <w:t>)</w:t>
      </w:r>
      <w:r w:rsidRPr="001A2CD1">
        <w:rPr>
          <w:rFonts w:ascii="Times New Roman" w:hAnsi="Times New Roman"/>
          <w:i/>
          <w:sz w:val="19"/>
          <w:szCs w:val="19"/>
        </w:rPr>
        <w:t>, the Texas Army National Guard (TXARNG), the Texas Air National Guard (TXANG), the Texas State Guard (TXSG) and the Domestic Operations Command (DOMOPS).</w:t>
      </w:r>
    </w:p>
    <w:p w14:paraId="3CCE1F71" w14:textId="77777777" w:rsidR="006336D4" w:rsidRPr="001A2CD1" w:rsidRDefault="006336D4" w:rsidP="006336D4">
      <w:pPr>
        <w:rPr>
          <w:i/>
          <w:sz w:val="19"/>
          <w:szCs w:val="19"/>
        </w:rPr>
      </w:pPr>
    </w:p>
    <w:p w14:paraId="4A98F70F" w14:textId="77777777" w:rsidR="006336D4" w:rsidRPr="001A2CD1" w:rsidRDefault="006336D4" w:rsidP="006336D4">
      <w:pPr>
        <w:rPr>
          <w:i/>
          <w:sz w:val="19"/>
          <w:szCs w:val="19"/>
        </w:rPr>
      </w:pPr>
      <w:r w:rsidRPr="001A2CD1">
        <w:rPr>
          <w:i/>
          <w:sz w:val="19"/>
          <w:szCs w:val="19"/>
        </w:rPr>
        <w:t xml:space="preserve">For more information about the Texas Military </w:t>
      </w:r>
      <w:r>
        <w:rPr>
          <w:i/>
          <w:sz w:val="19"/>
          <w:szCs w:val="19"/>
        </w:rPr>
        <w:t>Department</w:t>
      </w:r>
      <w:r w:rsidRPr="001A2CD1">
        <w:rPr>
          <w:i/>
          <w:sz w:val="19"/>
          <w:szCs w:val="19"/>
        </w:rPr>
        <w:t xml:space="preserve"> visit our Website at </w:t>
      </w:r>
      <w:r w:rsidR="00CD0B91">
        <w:rPr>
          <w:i/>
          <w:sz w:val="19"/>
          <w:szCs w:val="19"/>
          <w:u w:val="single"/>
        </w:rPr>
        <w:t>https://</w:t>
      </w:r>
      <w:r>
        <w:rPr>
          <w:i/>
          <w:sz w:val="19"/>
          <w:szCs w:val="19"/>
          <w:u w:val="single"/>
        </w:rPr>
        <w:t>tmd.t</w:t>
      </w:r>
      <w:r w:rsidR="00CD0B91">
        <w:rPr>
          <w:i/>
          <w:sz w:val="19"/>
          <w:szCs w:val="19"/>
          <w:u w:val="single"/>
        </w:rPr>
        <w:t>e</w:t>
      </w:r>
      <w:r>
        <w:rPr>
          <w:i/>
          <w:sz w:val="19"/>
          <w:szCs w:val="19"/>
          <w:u w:val="single"/>
        </w:rPr>
        <w:t>x</w:t>
      </w:r>
      <w:r w:rsidR="00CD0B91">
        <w:rPr>
          <w:i/>
          <w:sz w:val="19"/>
          <w:szCs w:val="19"/>
          <w:u w:val="single"/>
        </w:rPr>
        <w:t>as</w:t>
      </w:r>
      <w:r>
        <w:rPr>
          <w:i/>
          <w:sz w:val="19"/>
          <w:szCs w:val="19"/>
          <w:u w:val="single"/>
        </w:rPr>
        <w:t>.gov</w:t>
      </w:r>
      <w:r w:rsidRPr="001A2CD1">
        <w:rPr>
          <w:i/>
          <w:sz w:val="19"/>
          <w:szCs w:val="19"/>
        </w:rPr>
        <w:t>.</w:t>
      </w:r>
    </w:p>
    <w:p w14:paraId="694ADF73" w14:textId="77777777" w:rsidR="002A085B" w:rsidRPr="001A2CD1" w:rsidRDefault="002A085B" w:rsidP="006336D4">
      <w:pPr>
        <w:rPr>
          <w:i/>
          <w:sz w:val="19"/>
          <w:szCs w:val="19"/>
        </w:rPr>
      </w:pPr>
    </w:p>
    <w:sectPr w:rsidR="002A085B" w:rsidRPr="001A2CD1" w:rsidSect="003E53DC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065BB" w14:textId="77777777" w:rsidR="00911244" w:rsidRDefault="00911244">
      <w:r>
        <w:separator/>
      </w:r>
    </w:p>
  </w:endnote>
  <w:endnote w:type="continuationSeparator" w:id="0">
    <w:p w14:paraId="05893848" w14:textId="77777777" w:rsidR="00911244" w:rsidRDefault="0091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7C5C0" w14:textId="77777777" w:rsidR="00766496" w:rsidRDefault="007664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7A30CF" w14:textId="77777777" w:rsidR="00766496" w:rsidRDefault="007664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06C2D" w14:textId="77777777" w:rsidR="00766496" w:rsidRDefault="00766496" w:rsidP="00B8070E">
    <w:pPr>
      <w:pStyle w:val="Footer"/>
      <w:tabs>
        <w:tab w:val="clear" w:pos="8640"/>
      </w:tabs>
    </w:pPr>
    <w:r>
      <w:t>Texas Military Department Public Affairs</w:t>
    </w:r>
    <w:r>
      <w:tab/>
    </w:r>
    <w:r>
      <w:tab/>
      <w:t xml:space="preserve">                                                   Phone: 512-782-5620</w:t>
    </w:r>
  </w:p>
  <w:p w14:paraId="5FE2F707" w14:textId="77777777" w:rsidR="00766496" w:rsidRDefault="00766496" w:rsidP="00B8070E">
    <w:pPr>
      <w:pStyle w:val="Footer"/>
      <w:tabs>
        <w:tab w:val="clear" w:pos="8640"/>
        <w:tab w:val="right" w:pos="9630"/>
      </w:tabs>
    </w:pPr>
    <w:r>
      <w:t xml:space="preserve">P.O. Box 5218, Building 10                                                                             E-Mail: </w:t>
    </w:r>
    <w:hyperlink r:id="rId1" w:history="1">
      <w:r w:rsidRPr="00B8070E">
        <w:rPr>
          <w:rStyle w:val="Hyperlink"/>
        </w:rPr>
        <w:t>ng.tx.txarng.mbx.pao@mail.mil</w:t>
      </w:r>
    </w:hyperlink>
  </w:p>
  <w:p w14:paraId="212BAAFA" w14:textId="77777777" w:rsidR="00766496" w:rsidRDefault="00766496" w:rsidP="00B8070E">
    <w:pPr>
      <w:pStyle w:val="Footer"/>
      <w:tabs>
        <w:tab w:val="clear" w:pos="8640"/>
        <w:tab w:val="right" w:pos="9630"/>
      </w:tabs>
    </w:pPr>
    <w:r>
      <w:t>Camp Mabry (Austin), Texas 78703                                                                                     Web: https://tmd.texas.gov</w:t>
    </w:r>
  </w:p>
  <w:p w14:paraId="234AEDB9" w14:textId="77777777" w:rsidR="00766496" w:rsidRDefault="007664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88009" w14:textId="77777777" w:rsidR="00911244" w:rsidRDefault="00911244">
      <w:r>
        <w:separator/>
      </w:r>
    </w:p>
  </w:footnote>
  <w:footnote w:type="continuationSeparator" w:id="0">
    <w:p w14:paraId="4713AFAF" w14:textId="77777777" w:rsidR="00911244" w:rsidRDefault="00911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31AF"/>
    <w:multiLevelType w:val="hybridMultilevel"/>
    <w:tmpl w:val="7B5601C0"/>
    <w:lvl w:ilvl="0" w:tplc="F1A83CBC">
      <w:start w:val="9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F543A"/>
    <w:multiLevelType w:val="hybridMultilevel"/>
    <w:tmpl w:val="FBA6D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80A36"/>
    <w:multiLevelType w:val="hybridMultilevel"/>
    <w:tmpl w:val="8B0E41FC"/>
    <w:lvl w:ilvl="0" w:tplc="1ED40CCE">
      <w:start w:val="51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635018"/>
    <w:multiLevelType w:val="hybridMultilevel"/>
    <w:tmpl w:val="8816534C"/>
    <w:lvl w:ilvl="0" w:tplc="26F858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6331A5"/>
    <w:multiLevelType w:val="hybridMultilevel"/>
    <w:tmpl w:val="557A9816"/>
    <w:lvl w:ilvl="0" w:tplc="43069A34">
      <w:start w:val="5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9287A"/>
    <w:multiLevelType w:val="hybridMultilevel"/>
    <w:tmpl w:val="9B883C02"/>
    <w:lvl w:ilvl="0" w:tplc="2D3499D8">
      <w:start w:val="51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56"/>
    <w:rsid w:val="00005356"/>
    <w:rsid w:val="00017B8C"/>
    <w:rsid w:val="00021EA3"/>
    <w:rsid w:val="00042184"/>
    <w:rsid w:val="00044E92"/>
    <w:rsid w:val="0004509D"/>
    <w:rsid w:val="00045E9A"/>
    <w:rsid w:val="0006353A"/>
    <w:rsid w:val="00064243"/>
    <w:rsid w:val="0007169E"/>
    <w:rsid w:val="00075BF7"/>
    <w:rsid w:val="00082666"/>
    <w:rsid w:val="000838B6"/>
    <w:rsid w:val="00084079"/>
    <w:rsid w:val="000926BA"/>
    <w:rsid w:val="000A0EB2"/>
    <w:rsid w:val="000A548B"/>
    <w:rsid w:val="000A6EFF"/>
    <w:rsid w:val="000A7128"/>
    <w:rsid w:val="000B2BC2"/>
    <w:rsid w:val="000B4406"/>
    <w:rsid w:val="000C66C9"/>
    <w:rsid w:val="000C6D49"/>
    <w:rsid w:val="000E345A"/>
    <w:rsid w:val="000E3B6C"/>
    <w:rsid w:val="000E552C"/>
    <w:rsid w:val="000E5A64"/>
    <w:rsid w:val="0011496A"/>
    <w:rsid w:val="00116D38"/>
    <w:rsid w:val="001174E4"/>
    <w:rsid w:val="00124B6D"/>
    <w:rsid w:val="00132984"/>
    <w:rsid w:val="001331DB"/>
    <w:rsid w:val="00151E25"/>
    <w:rsid w:val="00151E50"/>
    <w:rsid w:val="001539AC"/>
    <w:rsid w:val="00161968"/>
    <w:rsid w:val="00182789"/>
    <w:rsid w:val="0018294B"/>
    <w:rsid w:val="001855DE"/>
    <w:rsid w:val="00190423"/>
    <w:rsid w:val="001A14D2"/>
    <w:rsid w:val="001A2CD1"/>
    <w:rsid w:val="001A3056"/>
    <w:rsid w:val="001A3FA8"/>
    <w:rsid w:val="001A60F5"/>
    <w:rsid w:val="001A6CD7"/>
    <w:rsid w:val="001A7D87"/>
    <w:rsid w:val="001B1721"/>
    <w:rsid w:val="001B1956"/>
    <w:rsid w:val="001B4DA0"/>
    <w:rsid w:val="001B5B1F"/>
    <w:rsid w:val="001C063B"/>
    <w:rsid w:val="001C0ABD"/>
    <w:rsid w:val="001C3922"/>
    <w:rsid w:val="001C7C15"/>
    <w:rsid w:val="001D0C53"/>
    <w:rsid w:val="001E6016"/>
    <w:rsid w:val="001E69D1"/>
    <w:rsid w:val="001F1287"/>
    <w:rsid w:val="001F2F39"/>
    <w:rsid w:val="001F4DF4"/>
    <w:rsid w:val="001F72CE"/>
    <w:rsid w:val="00210CF1"/>
    <w:rsid w:val="00211897"/>
    <w:rsid w:val="002238C0"/>
    <w:rsid w:val="0022494D"/>
    <w:rsid w:val="00225212"/>
    <w:rsid w:val="002267A5"/>
    <w:rsid w:val="00233922"/>
    <w:rsid w:val="00241DF3"/>
    <w:rsid w:val="00257038"/>
    <w:rsid w:val="00263365"/>
    <w:rsid w:val="00270521"/>
    <w:rsid w:val="002715D2"/>
    <w:rsid w:val="00271C62"/>
    <w:rsid w:val="00271CB1"/>
    <w:rsid w:val="00274396"/>
    <w:rsid w:val="00276B51"/>
    <w:rsid w:val="0028213C"/>
    <w:rsid w:val="0028773B"/>
    <w:rsid w:val="00287FE7"/>
    <w:rsid w:val="002A085B"/>
    <w:rsid w:val="002A0BF0"/>
    <w:rsid w:val="002A3225"/>
    <w:rsid w:val="002A458C"/>
    <w:rsid w:val="002B3F93"/>
    <w:rsid w:val="002C18D2"/>
    <w:rsid w:val="002C2782"/>
    <w:rsid w:val="002C2C1D"/>
    <w:rsid w:val="002C3C71"/>
    <w:rsid w:val="002C676D"/>
    <w:rsid w:val="002D3862"/>
    <w:rsid w:val="002E3CF4"/>
    <w:rsid w:val="002E41A9"/>
    <w:rsid w:val="002E67B6"/>
    <w:rsid w:val="002F28F5"/>
    <w:rsid w:val="002F6968"/>
    <w:rsid w:val="002F737A"/>
    <w:rsid w:val="00306798"/>
    <w:rsid w:val="00306FB2"/>
    <w:rsid w:val="003117C7"/>
    <w:rsid w:val="00321701"/>
    <w:rsid w:val="0032174D"/>
    <w:rsid w:val="003217D1"/>
    <w:rsid w:val="00330E1D"/>
    <w:rsid w:val="003358E7"/>
    <w:rsid w:val="00340C3E"/>
    <w:rsid w:val="00345D84"/>
    <w:rsid w:val="0035000C"/>
    <w:rsid w:val="00353328"/>
    <w:rsid w:val="0035480E"/>
    <w:rsid w:val="00355A13"/>
    <w:rsid w:val="00380AAC"/>
    <w:rsid w:val="00395D90"/>
    <w:rsid w:val="003A3230"/>
    <w:rsid w:val="003B397F"/>
    <w:rsid w:val="003B637E"/>
    <w:rsid w:val="003B7F1E"/>
    <w:rsid w:val="003C6B09"/>
    <w:rsid w:val="003D032A"/>
    <w:rsid w:val="003D0DB2"/>
    <w:rsid w:val="003D1F2A"/>
    <w:rsid w:val="003D2B02"/>
    <w:rsid w:val="003D6475"/>
    <w:rsid w:val="003D738F"/>
    <w:rsid w:val="003D79F7"/>
    <w:rsid w:val="003E53DC"/>
    <w:rsid w:val="003F0D46"/>
    <w:rsid w:val="003F3082"/>
    <w:rsid w:val="00400005"/>
    <w:rsid w:val="00403692"/>
    <w:rsid w:val="0041772D"/>
    <w:rsid w:val="00417E11"/>
    <w:rsid w:val="00422F1B"/>
    <w:rsid w:val="004332A7"/>
    <w:rsid w:val="0043427F"/>
    <w:rsid w:val="00435457"/>
    <w:rsid w:val="00437FA1"/>
    <w:rsid w:val="00446604"/>
    <w:rsid w:val="00450840"/>
    <w:rsid w:val="00452041"/>
    <w:rsid w:val="00460BD9"/>
    <w:rsid w:val="00462859"/>
    <w:rsid w:val="00473774"/>
    <w:rsid w:val="00480991"/>
    <w:rsid w:val="00484B76"/>
    <w:rsid w:val="004A4240"/>
    <w:rsid w:val="004A4BAE"/>
    <w:rsid w:val="004B1609"/>
    <w:rsid w:val="004B33CA"/>
    <w:rsid w:val="004C0985"/>
    <w:rsid w:val="004C7668"/>
    <w:rsid w:val="004D213E"/>
    <w:rsid w:val="004E3534"/>
    <w:rsid w:val="004E39AF"/>
    <w:rsid w:val="004E6A76"/>
    <w:rsid w:val="004F4EDF"/>
    <w:rsid w:val="004F7CE9"/>
    <w:rsid w:val="0050164E"/>
    <w:rsid w:val="0050484D"/>
    <w:rsid w:val="00504CC4"/>
    <w:rsid w:val="00504D6C"/>
    <w:rsid w:val="00514390"/>
    <w:rsid w:val="005301E6"/>
    <w:rsid w:val="005303BA"/>
    <w:rsid w:val="00541BD6"/>
    <w:rsid w:val="00542A68"/>
    <w:rsid w:val="0054370C"/>
    <w:rsid w:val="00544446"/>
    <w:rsid w:val="00550250"/>
    <w:rsid w:val="00556093"/>
    <w:rsid w:val="0055747F"/>
    <w:rsid w:val="00577C45"/>
    <w:rsid w:val="00577E33"/>
    <w:rsid w:val="00583BD9"/>
    <w:rsid w:val="005A09F9"/>
    <w:rsid w:val="005B5369"/>
    <w:rsid w:val="005B7B98"/>
    <w:rsid w:val="005C5EF8"/>
    <w:rsid w:val="005C78BB"/>
    <w:rsid w:val="005D3D0F"/>
    <w:rsid w:val="005E4F92"/>
    <w:rsid w:val="005F4539"/>
    <w:rsid w:val="00603DC3"/>
    <w:rsid w:val="006058EA"/>
    <w:rsid w:val="0060652C"/>
    <w:rsid w:val="00607C90"/>
    <w:rsid w:val="00610B52"/>
    <w:rsid w:val="00610F6C"/>
    <w:rsid w:val="006336D4"/>
    <w:rsid w:val="0063392B"/>
    <w:rsid w:val="006400DD"/>
    <w:rsid w:val="00652C3B"/>
    <w:rsid w:val="00652DD9"/>
    <w:rsid w:val="00660212"/>
    <w:rsid w:val="0066115E"/>
    <w:rsid w:val="00672914"/>
    <w:rsid w:val="00672EEC"/>
    <w:rsid w:val="006736E1"/>
    <w:rsid w:val="00676B6A"/>
    <w:rsid w:val="00677C12"/>
    <w:rsid w:val="00692833"/>
    <w:rsid w:val="00694574"/>
    <w:rsid w:val="00694BE8"/>
    <w:rsid w:val="00695338"/>
    <w:rsid w:val="00697800"/>
    <w:rsid w:val="006A19A0"/>
    <w:rsid w:val="006A65D3"/>
    <w:rsid w:val="006B30F8"/>
    <w:rsid w:val="006B6E43"/>
    <w:rsid w:val="006B7D7D"/>
    <w:rsid w:val="006D4C83"/>
    <w:rsid w:val="006E0A3F"/>
    <w:rsid w:val="006F06B6"/>
    <w:rsid w:val="006F0D92"/>
    <w:rsid w:val="00700E95"/>
    <w:rsid w:val="0070682C"/>
    <w:rsid w:val="00712F62"/>
    <w:rsid w:val="007206BC"/>
    <w:rsid w:val="007214B7"/>
    <w:rsid w:val="00732740"/>
    <w:rsid w:val="007340E5"/>
    <w:rsid w:val="007352AD"/>
    <w:rsid w:val="007378E2"/>
    <w:rsid w:val="00747524"/>
    <w:rsid w:val="00747633"/>
    <w:rsid w:val="00751C81"/>
    <w:rsid w:val="00756F72"/>
    <w:rsid w:val="00762F0B"/>
    <w:rsid w:val="0076367D"/>
    <w:rsid w:val="00766496"/>
    <w:rsid w:val="007703DD"/>
    <w:rsid w:val="00772553"/>
    <w:rsid w:val="007741E8"/>
    <w:rsid w:val="00774428"/>
    <w:rsid w:val="0077649E"/>
    <w:rsid w:val="007776D8"/>
    <w:rsid w:val="007854E9"/>
    <w:rsid w:val="007905FD"/>
    <w:rsid w:val="00790F09"/>
    <w:rsid w:val="007971EF"/>
    <w:rsid w:val="007A4AAF"/>
    <w:rsid w:val="007A7740"/>
    <w:rsid w:val="007B049F"/>
    <w:rsid w:val="007C0A2A"/>
    <w:rsid w:val="007C0FDE"/>
    <w:rsid w:val="007D5622"/>
    <w:rsid w:val="007E37E4"/>
    <w:rsid w:val="007F2E58"/>
    <w:rsid w:val="007F7678"/>
    <w:rsid w:val="008019A9"/>
    <w:rsid w:val="0080540B"/>
    <w:rsid w:val="00812942"/>
    <w:rsid w:val="008322ED"/>
    <w:rsid w:val="00840840"/>
    <w:rsid w:val="008433E7"/>
    <w:rsid w:val="00844EBB"/>
    <w:rsid w:val="0085016B"/>
    <w:rsid w:val="00850717"/>
    <w:rsid w:val="00851DBB"/>
    <w:rsid w:val="00855EA8"/>
    <w:rsid w:val="00874C2B"/>
    <w:rsid w:val="00892F52"/>
    <w:rsid w:val="008B1034"/>
    <w:rsid w:val="008B173C"/>
    <w:rsid w:val="008B5E92"/>
    <w:rsid w:val="008C670D"/>
    <w:rsid w:val="008E0491"/>
    <w:rsid w:val="008E255F"/>
    <w:rsid w:val="008F328B"/>
    <w:rsid w:val="00901C6C"/>
    <w:rsid w:val="00911244"/>
    <w:rsid w:val="009124A9"/>
    <w:rsid w:val="00913185"/>
    <w:rsid w:val="00915B55"/>
    <w:rsid w:val="009240EE"/>
    <w:rsid w:val="009273E0"/>
    <w:rsid w:val="00936F0E"/>
    <w:rsid w:val="009401F9"/>
    <w:rsid w:val="00940414"/>
    <w:rsid w:val="0094050C"/>
    <w:rsid w:val="00942F80"/>
    <w:rsid w:val="0094371D"/>
    <w:rsid w:val="00954850"/>
    <w:rsid w:val="00980141"/>
    <w:rsid w:val="00980BFD"/>
    <w:rsid w:val="00980E1E"/>
    <w:rsid w:val="00982B05"/>
    <w:rsid w:val="00997A47"/>
    <w:rsid w:val="009A4F1E"/>
    <w:rsid w:val="009A58DD"/>
    <w:rsid w:val="009A6B79"/>
    <w:rsid w:val="009B053A"/>
    <w:rsid w:val="009C5841"/>
    <w:rsid w:val="009D4FAE"/>
    <w:rsid w:val="009E526F"/>
    <w:rsid w:val="009F75C7"/>
    <w:rsid w:val="00A0191E"/>
    <w:rsid w:val="00A035E7"/>
    <w:rsid w:val="00A044B9"/>
    <w:rsid w:val="00A0524E"/>
    <w:rsid w:val="00A1152A"/>
    <w:rsid w:val="00A14494"/>
    <w:rsid w:val="00A163BC"/>
    <w:rsid w:val="00A2157F"/>
    <w:rsid w:val="00A3242A"/>
    <w:rsid w:val="00A35AD5"/>
    <w:rsid w:val="00A40F05"/>
    <w:rsid w:val="00A41EE1"/>
    <w:rsid w:val="00A44BB7"/>
    <w:rsid w:val="00A564EF"/>
    <w:rsid w:val="00A56AFF"/>
    <w:rsid w:val="00A63AE6"/>
    <w:rsid w:val="00A70782"/>
    <w:rsid w:val="00A72C3A"/>
    <w:rsid w:val="00A73D4A"/>
    <w:rsid w:val="00A73EB9"/>
    <w:rsid w:val="00A75B94"/>
    <w:rsid w:val="00A76DE5"/>
    <w:rsid w:val="00A907F7"/>
    <w:rsid w:val="00A91BE8"/>
    <w:rsid w:val="00A9222B"/>
    <w:rsid w:val="00A92AE0"/>
    <w:rsid w:val="00A973A1"/>
    <w:rsid w:val="00AB102B"/>
    <w:rsid w:val="00AB1D13"/>
    <w:rsid w:val="00AB4C60"/>
    <w:rsid w:val="00AC6CF5"/>
    <w:rsid w:val="00AD1E54"/>
    <w:rsid w:val="00AF21D2"/>
    <w:rsid w:val="00AF4DF9"/>
    <w:rsid w:val="00AF717C"/>
    <w:rsid w:val="00B02ED2"/>
    <w:rsid w:val="00B127A4"/>
    <w:rsid w:val="00B14DE2"/>
    <w:rsid w:val="00B21EB1"/>
    <w:rsid w:val="00B232A6"/>
    <w:rsid w:val="00B2574A"/>
    <w:rsid w:val="00B4736D"/>
    <w:rsid w:val="00B56E4D"/>
    <w:rsid w:val="00B66019"/>
    <w:rsid w:val="00B73684"/>
    <w:rsid w:val="00B73872"/>
    <w:rsid w:val="00B738DC"/>
    <w:rsid w:val="00B774E7"/>
    <w:rsid w:val="00B8070E"/>
    <w:rsid w:val="00B815DE"/>
    <w:rsid w:val="00B83EB5"/>
    <w:rsid w:val="00B878EB"/>
    <w:rsid w:val="00B947D8"/>
    <w:rsid w:val="00BA1F45"/>
    <w:rsid w:val="00BB41F7"/>
    <w:rsid w:val="00BB4F7F"/>
    <w:rsid w:val="00BC053A"/>
    <w:rsid w:val="00BC11CB"/>
    <w:rsid w:val="00BC36FE"/>
    <w:rsid w:val="00BC64CF"/>
    <w:rsid w:val="00BC7235"/>
    <w:rsid w:val="00BD69D5"/>
    <w:rsid w:val="00BE50EA"/>
    <w:rsid w:val="00BE580C"/>
    <w:rsid w:val="00BF5A4A"/>
    <w:rsid w:val="00C028D0"/>
    <w:rsid w:val="00C279E4"/>
    <w:rsid w:val="00C31A65"/>
    <w:rsid w:val="00C33AE0"/>
    <w:rsid w:val="00C412AA"/>
    <w:rsid w:val="00C44E8E"/>
    <w:rsid w:val="00C52661"/>
    <w:rsid w:val="00C55C42"/>
    <w:rsid w:val="00C62552"/>
    <w:rsid w:val="00C82C77"/>
    <w:rsid w:val="00C85209"/>
    <w:rsid w:val="00CA3A5C"/>
    <w:rsid w:val="00CA4D45"/>
    <w:rsid w:val="00CB0B99"/>
    <w:rsid w:val="00CB3696"/>
    <w:rsid w:val="00CC3299"/>
    <w:rsid w:val="00CD0B91"/>
    <w:rsid w:val="00CD19F3"/>
    <w:rsid w:val="00CE5BBC"/>
    <w:rsid w:val="00CF44F5"/>
    <w:rsid w:val="00CF506C"/>
    <w:rsid w:val="00D07059"/>
    <w:rsid w:val="00D14D94"/>
    <w:rsid w:val="00D16466"/>
    <w:rsid w:val="00D214A7"/>
    <w:rsid w:val="00D335B4"/>
    <w:rsid w:val="00D346BC"/>
    <w:rsid w:val="00D444C4"/>
    <w:rsid w:val="00D44B5C"/>
    <w:rsid w:val="00D46141"/>
    <w:rsid w:val="00D53693"/>
    <w:rsid w:val="00D6358F"/>
    <w:rsid w:val="00D66BC2"/>
    <w:rsid w:val="00D66C03"/>
    <w:rsid w:val="00D700C4"/>
    <w:rsid w:val="00D714C0"/>
    <w:rsid w:val="00D75A5D"/>
    <w:rsid w:val="00D775DB"/>
    <w:rsid w:val="00D817EF"/>
    <w:rsid w:val="00D96662"/>
    <w:rsid w:val="00DA70A4"/>
    <w:rsid w:val="00DC32EF"/>
    <w:rsid w:val="00DF00CD"/>
    <w:rsid w:val="00E001A6"/>
    <w:rsid w:val="00E01878"/>
    <w:rsid w:val="00E02AE9"/>
    <w:rsid w:val="00E07413"/>
    <w:rsid w:val="00E1012B"/>
    <w:rsid w:val="00E1464D"/>
    <w:rsid w:val="00E153BE"/>
    <w:rsid w:val="00E204AD"/>
    <w:rsid w:val="00E21644"/>
    <w:rsid w:val="00E23EE1"/>
    <w:rsid w:val="00E25C49"/>
    <w:rsid w:val="00E27389"/>
    <w:rsid w:val="00E310F7"/>
    <w:rsid w:val="00E31BC9"/>
    <w:rsid w:val="00E31D86"/>
    <w:rsid w:val="00E37B9D"/>
    <w:rsid w:val="00E54DA8"/>
    <w:rsid w:val="00E65D4A"/>
    <w:rsid w:val="00E74476"/>
    <w:rsid w:val="00E858F3"/>
    <w:rsid w:val="00E86C7A"/>
    <w:rsid w:val="00E872FF"/>
    <w:rsid w:val="00E92CD6"/>
    <w:rsid w:val="00E9673E"/>
    <w:rsid w:val="00EA1189"/>
    <w:rsid w:val="00EB5EDC"/>
    <w:rsid w:val="00EB794D"/>
    <w:rsid w:val="00EE0EAA"/>
    <w:rsid w:val="00EF004B"/>
    <w:rsid w:val="00EF2D86"/>
    <w:rsid w:val="00EF6A35"/>
    <w:rsid w:val="00F00927"/>
    <w:rsid w:val="00F1186C"/>
    <w:rsid w:val="00F14239"/>
    <w:rsid w:val="00F1774D"/>
    <w:rsid w:val="00F206FF"/>
    <w:rsid w:val="00F55E4A"/>
    <w:rsid w:val="00F67273"/>
    <w:rsid w:val="00F7122A"/>
    <w:rsid w:val="00F7247A"/>
    <w:rsid w:val="00F74327"/>
    <w:rsid w:val="00F91E0F"/>
    <w:rsid w:val="00F93AED"/>
    <w:rsid w:val="00FA044F"/>
    <w:rsid w:val="00FB049B"/>
    <w:rsid w:val="00FB2269"/>
    <w:rsid w:val="00FB3E43"/>
    <w:rsid w:val="00FB46A7"/>
    <w:rsid w:val="00FF20BB"/>
    <w:rsid w:val="00FF4FFC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AA0307"/>
  <w15:docId w15:val="{55223F5B-A064-4876-B193-2178D1C3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3A1"/>
  </w:style>
  <w:style w:type="paragraph" w:styleId="Heading1">
    <w:name w:val="heading 1"/>
    <w:basedOn w:val="Normal"/>
    <w:next w:val="Normal"/>
    <w:link w:val="Heading1Char"/>
    <w:qFormat/>
    <w:rsid w:val="00A973A1"/>
    <w:pPr>
      <w:keepNext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A973A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Arial" w:hAnsi="Arial"/>
      <w:b/>
      <w:sz w:val="36"/>
    </w:rPr>
  </w:style>
  <w:style w:type="paragraph" w:styleId="Heading3">
    <w:name w:val="heading 3"/>
    <w:basedOn w:val="Normal"/>
    <w:next w:val="Normal"/>
    <w:qFormat/>
    <w:rsid w:val="00A973A1"/>
    <w:pPr>
      <w:keepNext/>
      <w:jc w:val="right"/>
      <w:outlineLvl w:val="2"/>
    </w:pPr>
    <w:rPr>
      <w:rFonts w:ascii="Arial" w:hAnsi="Arial"/>
      <w:b/>
      <w:sz w:val="24"/>
      <w:szCs w:val="16"/>
    </w:rPr>
  </w:style>
  <w:style w:type="paragraph" w:styleId="Heading4">
    <w:name w:val="heading 4"/>
    <w:basedOn w:val="Normal"/>
    <w:next w:val="Normal"/>
    <w:qFormat/>
    <w:rsid w:val="00A973A1"/>
    <w:pPr>
      <w:keepNext/>
      <w:outlineLvl w:val="3"/>
    </w:pPr>
    <w:rPr>
      <w:b/>
      <w:sz w:val="40"/>
      <w:szCs w:val="36"/>
    </w:rPr>
  </w:style>
  <w:style w:type="paragraph" w:styleId="Heading5">
    <w:name w:val="heading 5"/>
    <w:basedOn w:val="Normal"/>
    <w:next w:val="Normal"/>
    <w:link w:val="Heading5Char"/>
    <w:qFormat/>
    <w:rsid w:val="00A973A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973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</w:rPr>
  </w:style>
  <w:style w:type="paragraph" w:styleId="BodyTextIndent">
    <w:name w:val="Body Text Indent"/>
    <w:basedOn w:val="Normal"/>
    <w:semiHidden/>
    <w:rsid w:val="00A973A1"/>
    <w:pPr>
      <w:spacing w:line="480" w:lineRule="auto"/>
      <w:ind w:firstLine="720"/>
    </w:pPr>
    <w:rPr>
      <w:sz w:val="24"/>
    </w:rPr>
  </w:style>
  <w:style w:type="paragraph" w:styleId="BalloonText">
    <w:name w:val="Balloon Text"/>
    <w:basedOn w:val="Normal"/>
    <w:semiHidden/>
    <w:rsid w:val="00A973A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A973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973A1"/>
  </w:style>
  <w:style w:type="paragraph" w:customStyle="1" w:styleId="storybodycontent">
    <w:name w:val="storybodycontent"/>
    <w:basedOn w:val="Normal"/>
    <w:rsid w:val="00A973A1"/>
    <w:pPr>
      <w:spacing w:before="100" w:beforeAutospacing="1" w:after="100" w:afterAutospacing="1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A973A1"/>
    <w:pPr>
      <w:ind w:firstLine="720"/>
    </w:pPr>
    <w:rPr>
      <w:color w:val="000000"/>
      <w:sz w:val="24"/>
      <w:szCs w:val="22"/>
    </w:rPr>
  </w:style>
  <w:style w:type="character" w:customStyle="1" w:styleId="yshortcuts">
    <w:name w:val="yshortcuts"/>
    <w:basedOn w:val="DefaultParagraphFont"/>
    <w:rsid w:val="00C412AA"/>
  </w:style>
  <w:style w:type="paragraph" w:styleId="PlainText">
    <w:name w:val="Plain Text"/>
    <w:basedOn w:val="Normal"/>
    <w:link w:val="PlainTextChar"/>
    <w:uiPriority w:val="99"/>
    <w:unhideWhenUsed/>
    <w:rsid w:val="00A63AE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A63AE6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uiPriority w:val="99"/>
    <w:unhideWhenUsed/>
    <w:rsid w:val="00B878E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0164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04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491"/>
  </w:style>
  <w:style w:type="paragraph" w:styleId="NormalWeb">
    <w:name w:val="Normal (Web)"/>
    <w:basedOn w:val="Normal"/>
    <w:uiPriority w:val="99"/>
    <w:unhideWhenUsed/>
    <w:rsid w:val="002C18D2"/>
    <w:pPr>
      <w:spacing w:before="120" w:after="120"/>
    </w:pPr>
  </w:style>
  <w:style w:type="character" w:customStyle="1" w:styleId="FooterChar">
    <w:name w:val="Footer Char"/>
    <w:basedOn w:val="DefaultParagraphFont"/>
    <w:link w:val="Footer"/>
    <w:uiPriority w:val="99"/>
    <w:rsid w:val="002A085B"/>
  </w:style>
  <w:style w:type="character" w:customStyle="1" w:styleId="BodyTextIndent2Char">
    <w:name w:val="Body Text Indent 2 Char"/>
    <w:link w:val="BodyTextIndent2"/>
    <w:semiHidden/>
    <w:rsid w:val="00B232A6"/>
    <w:rPr>
      <w:color w:val="000000"/>
      <w:sz w:val="24"/>
      <w:szCs w:val="22"/>
    </w:rPr>
  </w:style>
  <w:style w:type="character" w:customStyle="1" w:styleId="Heading5Char">
    <w:name w:val="Heading 5 Char"/>
    <w:link w:val="Heading5"/>
    <w:rsid w:val="00E153BE"/>
    <w:rPr>
      <w:rFonts w:ascii="Arial" w:hAnsi="Arial" w:cs="Arial"/>
      <w:b/>
      <w:bCs/>
      <w:sz w:val="22"/>
    </w:rPr>
  </w:style>
  <w:style w:type="paragraph" w:customStyle="1" w:styleId="Default">
    <w:name w:val="Default"/>
    <w:rsid w:val="00694BE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ing1Char">
    <w:name w:val="Heading 1 Char"/>
    <w:link w:val="Heading1"/>
    <w:rsid w:val="005E4F92"/>
    <w:rPr>
      <w:b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DB2"/>
    <w:pPr>
      <w:spacing w:after="16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DB2"/>
    <w:rPr>
      <w:rFonts w:ascii="Calibri" w:eastAsia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D0DB2"/>
    <w:rPr>
      <w:sz w:val="16"/>
      <w:szCs w:val="16"/>
    </w:rPr>
  </w:style>
  <w:style w:type="character" w:customStyle="1" w:styleId="widget-pane-section-info-text">
    <w:name w:val="widget-pane-section-info-text"/>
    <w:basedOn w:val="DefaultParagraphFont"/>
    <w:rsid w:val="001B1721"/>
  </w:style>
  <w:style w:type="paragraph" w:customStyle="1" w:styleId="aligncenter">
    <w:name w:val="aligncenter"/>
    <w:basedOn w:val="Normal"/>
    <w:rsid w:val="00676B6A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76B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3189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2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9553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7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17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53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67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82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426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33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98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49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52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4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87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7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637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836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6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g.tx.txarng.mbx.pao@mail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National Guard</vt:lpstr>
    </vt:vector>
  </TitlesOfParts>
  <Company>TX National Guard</Company>
  <LinksUpToDate>false</LinksUpToDate>
  <CharactersWithSpaces>2021</CharactersWithSpaces>
  <SharedDoc>false</SharedDoc>
  <HLinks>
    <vt:vector size="12" baseType="variant">
      <vt:variant>
        <vt:i4>4587541</vt:i4>
      </vt:variant>
      <vt:variant>
        <vt:i4>0</vt:i4>
      </vt:variant>
      <vt:variant>
        <vt:i4>0</vt:i4>
      </vt:variant>
      <vt:variant>
        <vt:i4>5</vt:i4>
      </vt:variant>
      <vt:variant>
        <vt:lpwstr>http://www.texasmilitaryforcesmuseum.org/</vt:lpwstr>
      </vt:variant>
      <vt:variant>
        <vt:lpwstr/>
      </vt:variant>
      <vt:variant>
        <vt:i4>7209043</vt:i4>
      </vt:variant>
      <vt:variant>
        <vt:i4>2</vt:i4>
      </vt:variant>
      <vt:variant>
        <vt:i4>0</vt:i4>
      </vt:variant>
      <vt:variant>
        <vt:i4>5</vt:i4>
      </vt:variant>
      <vt:variant>
        <vt:lpwstr>mailto:ng.tx.txarng.mbx.pao@mail.mil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National Guard</dc:title>
  <dc:creator>Gregory Ripps</dc:creator>
  <cp:lastModifiedBy>Jackson, Jessica M CPT NGTX</cp:lastModifiedBy>
  <cp:revision>3</cp:revision>
  <cp:lastPrinted>2016-11-15T19:15:00Z</cp:lastPrinted>
  <dcterms:created xsi:type="dcterms:W3CDTF">2016-12-29T17:37:00Z</dcterms:created>
  <dcterms:modified xsi:type="dcterms:W3CDTF">2016-12-29T18:21:00Z</dcterms:modified>
</cp:coreProperties>
</file>